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77E2" w14:textId="0F830FC6" w:rsidR="002B2BBF" w:rsidRPr="0077782B" w:rsidRDefault="002B2BBF" w:rsidP="009742FC">
      <w:pPr>
        <w:pStyle w:val="Default"/>
        <w:spacing w:after="160"/>
        <w:rPr>
          <w:b/>
          <w:bCs/>
          <w:sz w:val="20"/>
          <w:szCs w:val="20"/>
        </w:rPr>
      </w:pPr>
      <w:r w:rsidRPr="0077782B">
        <w:rPr>
          <w:b/>
          <w:bCs/>
          <w:sz w:val="20"/>
          <w:szCs w:val="20"/>
        </w:rPr>
        <w:t>Platform 1 – Geological Resources</w:t>
      </w:r>
    </w:p>
    <w:p w14:paraId="43CAC125" w14:textId="208F6094" w:rsidR="00411C2D" w:rsidRPr="00AE501A" w:rsidRDefault="00DF4CC4" w:rsidP="009742FC">
      <w:pPr>
        <w:pStyle w:val="Default"/>
        <w:spacing w:after="160"/>
        <w:rPr>
          <w:b/>
          <w:bCs/>
          <w:sz w:val="28"/>
          <w:szCs w:val="28"/>
        </w:rPr>
      </w:pPr>
      <w:r w:rsidRPr="00AE501A">
        <w:rPr>
          <w:b/>
          <w:bCs/>
          <w:sz w:val="28"/>
          <w:szCs w:val="28"/>
        </w:rPr>
        <w:t>Combined brine-CO</w:t>
      </w:r>
      <w:r w:rsidRPr="00AE501A">
        <w:rPr>
          <w:b/>
          <w:bCs/>
          <w:sz w:val="28"/>
          <w:szCs w:val="28"/>
          <w:vertAlign w:val="subscript"/>
        </w:rPr>
        <w:t>2</w:t>
      </w:r>
      <w:r w:rsidRPr="00AE501A">
        <w:rPr>
          <w:b/>
          <w:bCs/>
          <w:sz w:val="28"/>
          <w:szCs w:val="28"/>
        </w:rPr>
        <w:t xml:space="preserve"> re</w:t>
      </w:r>
      <w:r w:rsidR="007D4E7A" w:rsidRPr="00AE501A">
        <w:rPr>
          <w:b/>
          <w:bCs/>
          <w:sz w:val="28"/>
          <w:szCs w:val="28"/>
        </w:rPr>
        <w:t>-</w:t>
      </w:r>
      <w:r w:rsidRPr="00AE501A">
        <w:rPr>
          <w:b/>
          <w:bCs/>
          <w:sz w:val="28"/>
          <w:szCs w:val="28"/>
        </w:rPr>
        <w:t xml:space="preserve">injection at </w:t>
      </w:r>
      <w:r w:rsidR="005C524A" w:rsidRPr="00AE501A">
        <w:rPr>
          <w:b/>
          <w:bCs/>
          <w:sz w:val="28"/>
          <w:szCs w:val="28"/>
        </w:rPr>
        <w:t xml:space="preserve">geothermal </w:t>
      </w:r>
      <w:r w:rsidR="00A8744E" w:rsidRPr="00AE501A">
        <w:rPr>
          <w:b/>
          <w:bCs/>
          <w:sz w:val="28"/>
          <w:szCs w:val="28"/>
        </w:rPr>
        <w:t xml:space="preserve">power </w:t>
      </w:r>
      <w:r w:rsidRPr="00AE501A">
        <w:rPr>
          <w:b/>
          <w:bCs/>
          <w:sz w:val="28"/>
          <w:szCs w:val="28"/>
        </w:rPr>
        <w:t>stations</w:t>
      </w:r>
      <w:r w:rsidR="004C4541" w:rsidRPr="00AE501A">
        <w:rPr>
          <w:b/>
          <w:bCs/>
          <w:sz w:val="28"/>
          <w:szCs w:val="28"/>
        </w:rPr>
        <w:t xml:space="preserve"> reduces </w:t>
      </w:r>
      <w:r w:rsidR="00ED1D11">
        <w:rPr>
          <w:b/>
          <w:bCs/>
          <w:sz w:val="28"/>
          <w:szCs w:val="28"/>
        </w:rPr>
        <w:t>carbon</w:t>
      </w:r>
      <w:r w:rsidR="004C4541" w:rsidRPr="00AE501A">
        <w:rPr>
          <w:b/>
          <w:bCs/>
          <w:sz w:val="28"/>
          <w:szCs w:val="28"/>
        </w:rPr>
        <w:t xml:space="preserve"> emissions and extends the lifespan of wells and infrastructure</w:t>
      </w:r>
      <w:r w:rsidR="00677DA2" w:rsidRPr="00AE501A">
        <w:rPr>
          <w:b/>
          <w:bCs/>
          <w:sz w:val="28"/>
          <w:szCs w:val="28"/>
        </w:rPr>
        <w:t>:</w:t>
      </w:r>
      <w:r w:rsidR="005C524A" w:rsidRPr="00AE501A">
        <w:rPr>
          <w:b/>
          <w:bCs/>
          <w:sz w:val="28"/>
          <w:szCs w:val="28"/>
        </w:rPr>
        <w:t xml:space="preserve"> a win-win for the environment and the generator</w:t>
      </w:r>
    </w:p>
    <w:p w14:paraId="79863749" w14:textId="54D4A977" w:rsidR="002F089B" w:rsidRPr="0077782B" w:rsidRDefault="002F089B" w:rsidP="00654070">
      <w:pPr>
        <w:pStyle w:val="Default"/>
        <w:autoSpaceDE/>
        <w:autoSpaceDN/>
        <w:adjustRightInd/>
        <w:spacing w:after="120"/>
        <w:rPr>
          <w:b/>
          <w:bCs/>
          <w:sz w:val="20"/>
          <w:szCs w:val="20"/>
        </w:rPr>
      </w:pPr>
      <w:bookmarkStart w:id="0" w:name="_Hlk174092681"/>
      <w:r w:rsidRPr="0077782B">
        <w:rPr>
          <w:b/>
          <w:bCs/>
          <w:sz w:val="20"/>
          <w:szCs w:val="20"/>
        </w:rPr>
        <w:t>Alignment with the strategic intent of the Platform</w:t>
      </w:r>
    </w:p>
    <w:bookmarkEnd w:id="0"/>
    <w:p w14:paraId="684FE360" w14:textId="6F1A237C" w:rsidR="00970C16" w:rsidRDefault="00B55DF3" w:rsidP="00B2475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>New Zealand’s</w:t>
      </w:r>
      <w:r w:rsidR="008056B0" w:rsidRPr="008056B0">
        <w:rPr>
          <w:sz w:val="20"/>
          <w:szCs w:val="20"/>
        </w:rPr>
        <w:t xml:space="preserve"> </w:t>
      </w:r>
      <w:r w:rsidR="00185144">
        <w:rPr>
          <w:sz w:val="20"/>
          <w:szCs w:val="20"/>
        </w:rPr>
        <w:t>commitment</w:t>
      </w:r>
      <w:r w:rsidR="002028D8">
        <w:rPr>
          <w:sz w:val="20"/>
          <w:szCs w:val="20"/>
        </w:rPr>
        <w:t xml:space="preserve"> </w:t>
      </w:r>
      <w:r w:rsidR="00185144">
        <w:rPr>
          <w:sz w:val="20"/>
          <w:szCs w:val="20"/>
        </w:rPr>
        <w:t>to</w:t>
      </w:r>
      <w:r w:rsidR="00710056">
        <w:rPr>
          <w:sz w:val="20"/>
          <w:szCs w:val="20"/>
        </w:rPr>
        <w:t xml:space="preserve"> a low-carbon future</w:t>
      </w:r>
      <w:r w:rsidR="002028D8">
        <w:rPr>
          <w:sz w:val="20"/>
          <w:szCs w:val="20"/>
        </w:rPr>
        <w:t xml:space="preserve"> is facing significant challenges </w:t>
      </w:r>
      <w:r w:rsidR="00B5715E">
        <w:rPr>
          <w:sz w:val="20"/>
          <w:szCs w:val="20"/>
        </w:rPr>
        <w:t xml:space="preserve">to </w:t>
      </w:r>
      <w:r w:rsidR="002028D8" w:rsidRPr="008056B0">
        <w:rPr>
          <w:sz w:val="20"/>
          <w:szCs w:val="20"/>
        </w:rPr>
        <w:t>ensur</w:t>
      </w:r>
      <w:r w:rsidR="00B5715E">
        <w:rPr>
          <w:sz w:val="20"/>
          <w:szCs w:val="20"/>
        </w:rPr>
        <w:t>e</w:t>
      </w:r>
      <w:r w:rsidR="002028D8" w:rsidRPr="008056B0">
        <w:rPr>
          <w:sz w:val="20"/>
          <w:szCs w:val="20"/>
        </w:rPr>
        <w:t xml:space="preserve"> </w:t>
      </w:r>
      <w:r w:rsidR="00185144">
        <w:rPr>
          <w:sz w:val="20"/>
          <w:szCs w:val="20"/>
        </w:rPr>
        <w:t xml:space="preserve">an </w:t>
      </w:r>
      <w:r w:rsidR="002028D8" w:rsidRPr="008056B0">
        <w:rPr>
          <w:sz w:val="20"/>
          <w:szCs w:val="20"/>
        </w:rPr>
        <w:t>affordable, secure</w:t>
      </w:r>
      <w:r w:rsidR="00E30A14">
        <w:rPr>
          <w:sz w:val="20"/>
          <w:szCs w:val="20"/>
        </w:rPr>
        <w:t>,</w:t>
      </w:r>
      <w:r w:rsidR="002028D8" w:rsidRPr="008056B0">
        <w:rPr>
          <w:sz w:val="20"/>
          <w:szCs w:val="20"/>
        </w:rPr>
        <w:t xml:space="preserve"> and sustainable</w:t>
      </w:r>
      <w:r w:rsidR="00185144">
        <w:rPr>
          <w:sz w:val="20"/>
          <w:szCs w:val="20"/>
        </w:rPr>
        <w:t xml:space="preserve"> supply of energy</w:t>
      </w:r>
      <w:r w:rsidR="002028D8">
        <w:rPr>
          <w:sz w:val="20"/>
          <w:szCs w:val="20"/>
        </w:rPr>
        <w:t xml:space="preserve"> in the face of </w:t>
      </w:r>
      <w:r w:rsidR="002028D8" w:rsidRPr="002028D8">
        <w:rPr>
          <w:sz w:val="20"/>
          <w:szCs w:val="20"/>
        </w:rPr>
        <w:t>a rapidly changing climate</w:t>
      </w:r>
      <w:r w:rsidR="002028D8" w:rsidRPr="008056B0">
        <w:rPr>
          <w:sz w:val="20"/>
          <w:szCs w:val="20"/>
        </w:rPr>
        <w:t xml:space="preserve">. </w:t>
      </w:r>
      <w:r w:rsidR="00185144">
        <w:rPr>
          <w:sz w:val="20"/>
          <w:szCs w:val="20"/>
        </w:rPr>
        <w:t>The nation’s</w:t>
      </w:r>
      <w:r w:rsidR="003037F9">
        <w:rPr>
          <w:sz w:val="20"/>
          <w:szCs w:val="20"/>
        </w:rPr>
        <w:t xml:space="preserve"> </w:t>
      </w:r>
      <w:r w:rsidR="000B6834">
        <w:rPr>
          <w:sz w:val="20"/>
          <w:szCs w:val="20"/>
        </w:rPr>
        <w:t xml:space="preserve">geothermal </w:t>
      </w:r>
      <w:r w:rsidR="000E3711">
        <w:rPr>
          <w:sz w:val="20"/>
          <w:szCs w:val="20"/>
        </w:rPr>
        <w:t>power stations</w:t>
      </w:r>
      <w:r w:rsidR="000B6834">
        <w:rPr>
          <w:sz w:val="20"/>
          <w:szCs w:val="20"/>
        </w:rPr>
        <w:t xml:space="preserve"> </w:t>
      </w:r>
      <w:r w:rsidR="00185144">
        <w:rPr>
          <w:sz w:val="20"/>
          <w:szCs w:val="20"/>
        </w:rPr>
        <w:t>make a significant and increasing contribution to baseload ele</w:t>
      </w:r>
      <w:r w:rsidR="007F6B7F">
        <w:rPr>
          <w:sz w:val="20"/>
          <w:szCs w:val="20"/>
        </w:rPr>
        <w:t xml:space="preserve">ctricity generation, </w:t>
      </w:r>
      <w:r w:rsidR="003070D3">
        <w:rPr>
          <w:sz w:val="20"/>
          <w:szCs w:val="20"/>
        </w:rPr>
        <w:t>but</w:t>
      </w:r>
      <w:r w:rsidR="00185144">
        <w:rPr>
          <w:sz w:val="20"/>
          <w:szCs w:val="20"/>
        </w:rPr>
        <w:t xml:space="preserve"> a</w:t>
      </w:r>
      <w:r w:rsidR="003037F9">
        <w:rPr>
          <w:sz w:val="20"/>
          <w:szCs w:val="20"/>
        </w:rPr>
        <w:t>re</w:t>
      </w:r>
      <w:r w:rsidR="000B6834">
        <w:rPr>
          <w:sz w:val="20"/>
          <w:szCs w:val="20"/>
        </w:rPr>
        <w:t xml:space="preserve"> not free</w:t>
      </w:r>
      <w:r w:rsidR="009D425A">
        <w:rPr>
          <w:sz w:val="20"/>
          <w:szCs w:val="20"/>
        </w:rPr>
        <w:t xml:space="preserve"> </w:t>
      </w:r>
      <w:r w:rsidR="009D425A" w:rsidRPr="009D425A">
        <w:rPr>
          <w:sz w:val="20"/>
          <w:szCs w:val="20"/>
        </w:rPr>
        <w:t xml:space="preserve">from </w:t>
      </w:r>
      <w:r w:rsidR="009D425A">
        <w:rPr>
          <w:sz w:val="20"/>
          <w:szCs w:val="20"/>
        </w:rPr>
        <w:t>carbon</w:t>
      </w:r>
      <w:r w:rsidR="009D425A" w:rsidRPr="009D425A">
        <w:rPr>
          <w:sz w:val="20"/>
          <w:szCs w:val="20"/>
        </w:rPr>
        <w:t xml:space="preserve"> emissions</w:t>
      </w:r>
      <w:r w:rsidR="00D2643D">
        <w:rPr>
          <w:sz w:val="20"/>
          <w:szCs w:val="20"/>
        </w:rPr>
        <w:t xml:space="preserve"> and the </w:t>
      </w:r>
      <w:r w:rsidR="00FF713F">
        <w:rPr>
          <w:sz w:val="20"/>
          <w:szCs w:val="20"/>
        </w:rPr>
        <w:t>punitive cost</w:t>
      </w:r>
      <w:r w:rsidR="003818E9">
        <w:rPr>
          <w:sz w:val="20"/>
          <w:szCs w:val="20"/>
        </w:rPr>
        <w:t xml:space="preserve"> of </w:t>
      </w:r>
      <w:r w:rsidR="000F25F7">
        <w:rPr>
          <w:sz w:val="20"/>
          <w:szCs w:val="20"/>
        </w:rPr>
        <w:t xml:space="preserve">the </w:t>
      </w:r>
      <w:r w:rsidR="009D425A">
        <w:rPr>
          <w:sz w:val="20"/>
          <w:szCs w:val="20"/>
        </w:rPr>
        <w:t>carbon tax</w:t>
      </w:r>
      <w:r w:rsidR="009D425A" w:rsidRPr="009D425A">
        <w:rPr>
          <w:sz w:val="20"/>
          <w:szCs w:val="20"/>
        </w:rPr>
        <w:t xml:space="preserve">. </w:t>
      </w:r>
    </w:p>
    <w:p w14:paraId="6098724D" w14:textId="1D05EF6E" w:rsidR="00235A59" w:rsidRPr="009916FA" w:rsidRDefault="00235A59" w:rsidP="009916FA">
      <w:pPr>
        <w:pStyle w:val="NormalWeb"/>
        <w:spacing w:before="120" w:beforeAutospacing="0" w:after="120" w:afterAutospacing="0"/>
        <w:rPr>
          <w:rFonts w:ascii="Segoe UI" w:hAnsi="Segoe UI" w:cs="Segoe UI"/>
          <w:sz w:val="20"/>
          <w:szCs w:val="20"/>
        </w:rPr>
      </w:pPr>
      <w:r w:rsidRPr="009916FA">
        <w:rPr>
          <w:rFonts w:ascii="Segoe UI" w:hAnsi="Segoe UI" w:cs="Segoe UI"/>
          <w:sz w:val="20"/>
          <w:szCs w:val="20"/>
        </w:rPr>
        <w:t>To mitigate the</w:t>
      </w:r>
      <w:r w:rsidR="000F25F7">
        <w:rPr>
          <w:rFonts w:ascii="Segoe UI" w:hAnsi="Segoe UI" w:cs="Segoe UI"/>
          <w:sz w:val="20"/>
          <w:szCs w:val="20"/>
        </w:rPr>
        <w:t xml:space="preserve"> carbon</w:t>
      </w:r>
      <w:r w:rsidRPr="009916FA">
        <w:rPr>
          <w:rFonts w:ascii="Segoe UI" w:hAnsi="Segoe UI" w:cs="Segoe UI"/>
          <w:sz w:val="20"/>
          <w:szCs w:val="20"/>
        </w:rPr>
        <w:t xml:space="preserve"> emissions, geothermal </w:t>
      </w:r>
      <w:r w:rsidR="009916FA">
        <w:rPr>
          <w:rFonts w:ascii="Segoe UI" w:hAnsi="Segoe UI" w:cs="Segoe UI"/>
          <w:sz w:val="20"/>
          <w:szCs w:val="20"/>
        </w:rPr>
        <w:t>electricity</w:t>
      </w:r>
      <w:r w:rsidR="009916FA" w:rsidRPr="009916FA">
        <w:rPr>
          <w:rFonts w:ascii="Segoe UI" w:hAnsi="Segoe UI" w:cs="Segoe UI"/>
          <w:sz w:val="20"/>
          <w:szCs w:val="20"/>
        </w:rPr>
        <w:t xml:space="preserve"> </w:t>
      </w:r>
      <w:r w:rsidRPr="009916FA">
        <w:rPr>
          <w:rFonts w:ascii="Segoe UI" w:hAnsi="Segoe UI" w:cs="Segoe UI"/>
          <w:sz w:val="20"/>
          <w:szCs w:val="20"/>
        </w:rPr>
        <w:t>producers are shifting toward</w:t>
      </w:r>
      <w:r w:rsidR="000E6489">
        <w:rPr>
          <w:rFonts w:ascii="Segoe UI" w:hAnsi="Segoe UI" w:cs="Segoe UI"/>
          <w:sz w:val="20"/>
          <w:szCs w:val="20"/>
        </w:rPr>
        <w:t>s</w:t>
      </w:r>
      <w:r w:rsidRPr="009916FA">
        <w:rPr>
          <w:rFonts w:ascii="Segoe UI" w:hAnsi="Segoe UI" w:cs="Segoe UI"/>
          <w:sz w:val="20"/>
          <w:szCs w:val="20"/>
        </w:rPr>
        <w:t xml:space="preserve"> re</w:t>
      </w:r>
      <w:r w:rsidR="002D44FD">
        <w:rPr>
          <w:rFonts w:ascii="Segoe UI" w:hAnsi="Segoe UI" w:cs="Segoe UI"/>
          <w:sz w:val="20"/>
          <w:szCs w:val="20"/>
        </w:rPr>
        <w:t>-</w:t>
      </w:r>
      <w:r w:rsidRPr="009916FA">
        <w:rPr>
          <w:rFonts w:ascii="Segoe UI" w:hAnsi="Segoe UI" w:cs="Segoe UI"/>
          <w:sz w:val="20"/>
          <w:szCs w:val="20"/>
        </w:rPr>
        <w:t>injecting</w:t>
      </w:r>
      <w:r w:rsidR="003D32B2">
        <w:rPr>
          <w:rFonts w:ascii="Segoe UI" w:hAnsi="Segoe UI" w:cs="Segoe UI"/>
          <w:sz w:val="20"/>
          <w:szCs w:val="20"/>
        </w:rPr>
        <w:t xml:space="preserve"> CO</w:t>
      </w:r>
      <w:r w:rsidR="003D32B2" w:rsidRPr="009916FA">
        <w:rPr>
          <w:rFonts w:ascii="Segoe UI" w:hAnsi="Segoe UI" w:cs="Segoe UI"/>
          <w:sz w:val="20"/>
          <w:szCs w:val="20"/>
          <w:vertAlign w:val="subscript"/>
        </w:rPr>
        <w:t>2</w:t>
      </w:r>
      <w:r w:rsidRPr="009916FA">
        <w:rPr>
          <w:rFonts w:ascii="Segoe UI" w:hAnsi="Segoe UI" w:cs="Segoe UI"/>
          <w:sz w:val="20"/>
          <w:szCs w:val="20"/>
        </w:rPr>
        <w:t xml:space="preserve"> back into the </w:t>
      </w:r>
      <w:r w:rsidR="003D32B2">
        <w:rPr>
          <w:rFonts w:ascii="Segoe UI" w:hAnsi="Segoe UI" w:cs="Segoe UI"/>
          <w:sz w:val="20"/>
          <w:szCs w:val="20"/>
        </w:rPr>
        <w:t xml:space="preserve">reservoir </w:t>
      </w:r>
      <w:r w:rsidR="002D44FD">
        <w:rPr>
          <w:rFonts w:ascii="Segoe UI" w:hAnsi="Segoe UI" w:cs="Segoe UI"/>
          <w:sz w:val="20"/>
          <w:szCs w:val="20"/>
        </w:rPr>
        <w:t>by mixing it with</w:t>
      </w:r>
      <w:r w:rsidR="003D32B2">
        <w:rPr>
          <w:rFonts w:ascii="Segoe UI" w:hAnsi="Segoe UI" w:cs="Segoe UI"/>
          <w:sz w:val="20"/>
          <w:szCs w:val="20"/>
        </w:rPr>
        <w:t xml:space="preserve"> the expended </w:t>
      </w:r>
      <w:r w:rsidRPr="009916FA">
        <w:rPr>
          <w:rFonts w:ascii="Segoe UI" w:hAnsi="Segoe UI" w:cs="Segoe UI"/>
          <w:sz w:val="20"/>
          <w:szCs w:val="20"/>
        </w:rPr>
        <w:t>geothermal brine</w:t>
      </w:r>
      <w:r w:rsidR="00D145E7">
        <w:rPr>
          <w:rFonts w:ascii="Segoe UI" w:hAnsi="Segoe UI" w:cs="Segoe UI"/>
          <w:sz w:val="20"/>
          <w:szCs w:val="20"/>
        </w:rPr>
        <w:t>. This process, called</w:t>
      </w:r>
      <w:r w:rsidR="003D32B2">
        <w:rPr>
          <w:rFonts w:ascii="Segoe UI" w:hAnsi="Segoe UI" w:cs="Segoe UI"/>
          <w:sz w:val="20"/>
          <w:szCs w:val="20"/>
        </w:rPr>
        <w:t xml:space="preserve"> co-injection</w:t>
      </w:r>
      <w:r w:rsidRPr="009916FA">
        <w:rPr>
          <w:rFonts w:ascii="Segoe UI" w:hAnsi="Segoe UI" w:cs="Segoe UI"/>
          <w:sz w:val="20"/>
          <w:szCs w:val="20"/>
        </w:rPr>
        <w:t>,</w:t>
      </w:r>
      <w:r w:rsidR="00D145E7">
        <w:rPr>
          <w:rFonts w:ascii="Segoe UI" w:hAnsi="Segoe UI" w:cs="Segoe UI"/>
          <w:sz w:val="20"/>
          <w:szCs w:val="20"/>
        </w:rPr>
        <w:t xml:space="preserve"> can</w:t>
      </w:r>
      <w:r w:rsidRPr="009916FA">
        <w:rPr>
          <w:rFonts w:ascii="Segoe UI" w:hAnsi="Segoe UI" w:cs="Segoe UI"/>
          <w:sz w:val="20"/>
          <w:szCs w:val="20"/>
        </w:rPr>
        <w:t xml:space="preserve"> thereby transition</w:t>
      </w:r>
      <w:r w:rsidR="00D145E7">
        <w:rPr>
          <w:rFonts w:ascii="Segoe UI" w:hAnsi="Segoe UI" w:cs="Segoe UI"/>
          <w:sz w:val="20"/>
          <w:szCs w:val="20"/>
        </w:rPr>
        <w:t xml:space="preserve"> geothermal generators</w:t>
      </w:r>
      <w:r w:rsidRPr="009916FA">
        <w:rPr>
          <w:rFonts w:ascii="Segoe UI" w:hAnsi="Segoe UI" w:cs="Segoe UI"/>
          <w:sz w:val="20"/>
          <w:szCs w:val="20"/>
        </w:rPr>
        <w:t xml:space="preserve"> from CO</w:t>
      </w:r>
      <w:r w:rsidRPr="009916FA">
        <w:rPr>
          <w:rFonts w:ascii="Segoe UI" w:hAnsi="Segoe UI" w:cs="Segoe UI"/>
          <w:sz w:val="20"/>
          <w:szCs w:val="20"/>
          <w:vertAlign w:val="subscript"/>
        </w:rPr>
        <w:t>2</w:t>
      </w:r>
      <w:r w:rsidRPr="009916FA">
        <w:rPr>
          <w:rFonts w:ascii="Segoe UI" w:hAnsi="Segoe UI" w:cs="Segoe UI"/>
          <w:sz w:val="20"/>
          <w:szCs w:val="20"/>
        </w:rPr>
        <w:t xml:space="preserve"> emi</w:t>
      </w:r>
      <w:r w:rsidR="00D145E7">
        <w:rPr>
          <w:rFonts w:ascii="Segoe UI" w:hAnsi="Segoe UI" w:cs="Segoe UI"/>
          <w:sz w:val="20"/>
          <w:szCs w:val="20"/>
        </w:rPr>
        <w:t>tters</w:t>
      </w:r>
      <w:r w:rsidRPr="009916FA">
        <w:rPr>
          <w:rFonts w:ascii="Segoe UI" w:hAnsi="Segoe UI" w:cs="Segoe UI"/>
          <w:sz w:val="20"/>
          <w:szCs w:val="20"/>
        </w:rPr>
        <w:t xml:space="preserve"> to CO</w:t>
      </w:r>
      <w:r w:rsidRPr="009916FA">
        <w:rPr>
          <w:rFonts w:ascii="Segoe UI" w:hAnsi="Segoe UI" w:cs="Segoe UI"/>
          <w:sz w:val="20"/>
          <w:szCs w:val="20"/>
          <w:vertAlign w:val="subscript"/>
        </w:rPr>
        <w:t>2</w:t>
      </w:r>
      <w:r w:rsidRPr="009916FA">
        <w:rPr>
          <w:rFonts w:ascii="Segoe UI" w:hAnsi="Segoe UI" w:cs="Segoe UI"/>
          <w:sz w:val="20"/>
          <w:szCs w:val="20"/>
        </w:rPr>
        <w:t xml:space="preserve"> </w:t>
      </w:r>
      <w:r w:rsidR="00D145E7">
        <w:rPr>
          <w:rFonts w:ascii="Segoe UI" w:hAnsi="Segoe UI" w:cs="Segoe UI"/>
          <w:sz w:val="20"/>
          <w:szCs w:val="20"/>
        </w:rPr>
        <w:t>neutral</w:t>
      </w:r>
      <w:r w:rsidR="004E0FC2">
        <w:rPr>
          <w:rFonts w:ascii="Segoe UI" w:hAnsi="Segoe UI" w:cs="Segoe UI"/>
          <w:sz w:val="20"/>
          <w:szCs w:val="20"/>
        </w:rPr>
        <w:t>.</w:t>
      </w:r>
      <w:r w:rsidR="00D145E7">
        <w:rPr>
          <w:rFonts w:ascii="Segoe UI" w:hAnsi="Segoe UI" w:cs="Segoe UI"/>
          <w:sz w:val="20"/>
          <w:szCs w:val="20"/>
        </w:rPr>
        <w:t xml:space="preserve"> </w:t>
      </w:r>
    </w:p>
    <w:p w14:paraId="3209D19F" w14:textId="002F7205" w:rsidR="00AE501A" w:rsidRPr="00654070" w:rsidRDefault="00235A59" w:rsidP="00654070">
      <w:pPr>
        <w:pStyle w:val="NormalWeb"/>
        <w:spacing w:before="120" w:beforeAutospacing="0" w:after="120" w:afterAutospacing="0"/>
        <w:rPr>
          <w:rFonts w:ascii="Segoe UI" w:hAnsi="Segoe UI" w:cs="Segoe UI"/>
          <w:sz w:val="20"/>
          <w:szCs w:val="20"/>
        </w:rPr>
      </w:pPr>
      <w:r w:rsidRPr="009916FA">
        <w:rPr>
          <w:rFonts w:ascii="Segoe UI" w:hAnsi="Segoe UI" w:cs="Segoe UI"/>
          <w:sz w:val="20"/>
          <w:szCs w:val="20"/>
        </w:rPr>
        <w:t xml:space="preserve">This </w:t>
      </w:r>
      <w:proofErr w:type="gramStart"/>
      <w:r w:rsidR="003070D3">
        <w:rPr>
          <w:rFonts w:ascii="Segoe UI" w:hAnsi="Segoe UI" w:cs="Segoe UI"/>
          <w:sz w:val="20"/>
          <w:szCs w:val="20"/>
        </w:rPr>
        <w:t>new approach</w:t>
      </w:r>
      <w:proofErr w:type="gramEnd"/>
      <w:r w:rsidRPr="009916FA">
        <w:rPr>
          <w:rFonts w:ascii="Segoe UI" w:hAnsi="Segoe UI" w:cs="Segoe UI"/>
          <w:sz w:val="20"/>
          <w:szCs w:val="20"/>
        </w:rPr>
        <w:t xml:space="preserve"> </w:t>
      </w:r>
      <w:r w:rsidR="000F25F7">
        <w:rPr>
          <w:rFonts w:ascii="Segoe UI" w:hAnsi="Segoe UI" w:cs="Segoe UI"/>
          <w:sz w:val="20"/>
          <w:szCs w:val="20"/>
        </w:rPr>
        <w:t xml:space="preserve">offers </w:t>
      </w:r>
      <w:r w:rsidR="000F25F7" w:rsidRPr="000F25F7">
        <w:rPr>
          <w:rFonts w:ascii="Segoe UI" w:hAnsi="Segoe UI" w:cs="Segoe UI"/>
          <w:sz w:val="20"/>
          <w:szCs w:val="20"/>
        </w:rPr>
        <w:t>a transformative solution for geothermal power production</w:t>
      </w:r>
      <w:r w:rsidR="000F25F7">
        <w:rPr>
          <w:rFonts w:ascii="Segoe UI" w:hAnsi="Segoe UI" w:cs="Segoe UI"/>
          <w:sz w:val="20"/>
          <w:szCs w:val="20"/>
        </w:rPr>
        <w:t xml:space="preserve"> both in New Zealand and overseas</w:t>
      </w:r>
      <w:r w:rsidRPr="009916FA">
        <w:rPr>
          <w:rFonts w:ascii="Segoe UI" w:hAnsi="Segoe UI" w:cs="Segoe UI"/>
          <w:sz w:val="20"/>
          <w:szCs w:val="20"/>
        </w:rPr>
        <w:t>. However, the long-term impact of CO</w:t>
      </w:r>
      <w:r w:rsidRPr="009916FA">
        <w:rPr>
          <w:rFonts w:ascii="Segoe UI" w:hAnsi="Segoe UI" w:cs="Segoe UI"/>
          <w:sz w:val="20"/>
          <w:szCs w:val="20"/>
          <w:vertAlign w:val="subscript"/>
        </w:rPr>
        <w:t>2</w:t>
      </w:r>
      <w:r w:rsidRPr="009916FA">
        <w:rPr>
          <w:rFonts w:ascii="Segoe UI" w:hAnsi="Segoe UI" w:cs="Segoe UI"/>
          <w:sz w:val="20"/>
          <w:szCs w:val="20"/>
        </w:rPr>
        <w:t xml:space="preserve"> co-injection on </w:t>
      </w:r>
      <w:r w:rsidR="000F25F7">
        <w:rPr>
          <w:rFonts w:ascii="Segoe UI" w:hAnsi="Segoe UI" w:cs="Segoe UI"/>
          <w:sz w:val="20"/>
          <w:szCs w:val="20"/>
        </w:rPr>
        <w:t xml:space="preserve">the </w:t>
      </w:r>
      <w:r w:rsidR="003070D3">
        <w:rPr>
          <w:rFonts w:ascii="Segoe UI" w:hAnsi="Segoe UI" w:cs="Segoe UI"/>
          <w:sz w:val="20"/>
          <w:szCs w:val="20"/>
        </w:rPr>
        <w:t xml:space="preserve">performance of the </w:t>
      </w:r>
      <w:r w:rsidRPr="009916FA">
        <w:rPr>
          <w:rFonts w:ascii="Segoe UI" w:hAnsi="Segoe UI" w:cs="Segoe UI"/>
          <w:sz w:val="20"/>
          <w:szCs w:val="20"/>
        </w:rPr>
        <w:t>geothermal reservoir</w:t>
      </w:r>
      <w:r w:rsidR="00B076A2">
        <w:rPr>
          <w:rFonts w:ascii="Segoe UI" w:hAnsi="Segoe UI" w:cs="Segoe UI"/>
          <w:sz w:val="20"/>
          <w:szCs w:val="20"/>
        </w:rPr>
        <w:t xml:space="preserve"> remains unknown</w:t>
      </w:r>
      <w:r w:rsidRPr="009916FA">
        <w:rPr>
          <w:rFonts w:ascii="Segoe UI" w:hAnsi="Segoe UI" w:cs="Segoe UI"/>
          <w:sz w:val="20"/>
          <w:szCs w:val="20"/>
        </w:rPr>
        <w:t xml:space="preserve">. Addressing this issue is crucial for understanding the </w:t>
      </w:r>
      <w:r w:rsidR="00C06DDC">
        <w:rPr>
          <w:rFonts w:ascii="Segoe UI" w:hAnsi="Segoe UI" w:cs="Segoe UI"/>
          <w:sz w:val="20"/>
          <w:szCs w:val="20"/>
        </w:rPr>
        <w:t xml:space="preserve">continued </w:t>
      </w:r>
      <w:r w:rsidR="00B076A2">
        <w:rPr>
          <w:rFonts w:ascii="Segoe UI" w:hAnsi="Segoe UI" w:cs="Segoe UI"/>
          <w:sz w:val="20"/>
          <w:szCs w:val="20"/>
        </w:rPr>
        <w:t xml:space="preserve">performance and </w:t>
      </w:r>
      <w:r w:rsidRPr="009916FA">
        <w:rPr>
          <w:rFonts w:ascii="Segoe UI" w:hAnsi="Segoe UI" w:cs="Segoe UI"/>
          <w:sz w:val="20"/>
          <w:szCs w:val="20"/>
        </w:rPr>
        <w:t>sustainability of</w:t>
      </w:r>
      <w:r w:rsidR="002D44FD">
        <w:rPr>
          <w:rFonts w:ascii="Segoe UI" w:hAnsi="Segoe UI" w:cs="Segoe UI"/>
          <w:sz w:val="20"/>
          <w:szCs w:val="20"/>
        </w:rPr>
        <w:t xml:space="preserve"> the reservoir</w:t>
      </w:r>
      <w:r w:rsidRPr="009916FA">
        <w:rPr>
          <w:rFonts w:ascii="Segoe UI" w:hAnsi="Segoe UI" w:cs="Segoe UI"/>
          <w:sz w:val="20"/>
          <w:szCs w:val="20"/>
        </w:rPr>
        <w:t xml:space="preserve"> </w:t>
      </w:r>
      <w:r w:rsidR="00C06DDC">
        <w:rPr>
          <w:rFonts w:ascii="Segoe UI" w:hAnsi="Segoe UI" w:cs="Segoe UI"/>
          <w:sz w:val="20"/>
          <w:szCs w:val="20"/>
        </w:rPr>
        <w:t xml:space="preserve">and </w:t>
      </w:r>
      <w:r w:rsidRPr="009916FA">
        <w:rPr>
          <w:rFonts w:ascii="Segoe UI" w:hAnsi="Segoe UI" w:cs="Segoe UI"/>
          <w:sz w:val="20"/>
          <w:szCs w:val="20"/>
        </w:rPr>
        <w:t xml:space="preserve">has become a focal point of </w:t>
      </w:r>
      <w:r w:rsidR="002D44FD">
        <w:rPr>
          <w:rFonts w:ascii="Segoe UI" w:hAnsi="Segoe UI" w:cs="Segoe UI"/>
          <w:sz w:val="20"/>
          <w:szCs w:val="20"/>
        </w:rPr>
        <w:t xml:space="preserve">our </w:t>
      </w:r>
      <w:r w:rsidRPr="009916FA">
        <w:rPr>
          <w:rFonts w:ascii="Segoe UI" w:hAnsi="Segoe UI" w:cs="Segoe UI"/>
          <w:sz w:val="20"/>
          <w:szCs w:val="20"/>
        </w:rPr>
        <w:t>ongoing research efforts.</w:t>
      </w:r>
    </w:p>
    <w:p w14:paraId="4A199666" w14:textId="3778D82C" w:rsidR="009742FC" w:rsidRDefault="009742FC" w:rsidP="00654070">
      <w:pPr>
        <w:pStyle w:val="Default"/>
        <w:autoSpaceDE/>
        <w:autoSpaceDN/>
        <w:adjustRightInd/>
        <w:spacing w:after="120"/>
        <w:rPr>
          <w:b/>
          <w:bCs/>
          <w:sz w:val="20"/>
          <w:szCs w:val="20"/>
        </w:rPr>
      </w:pPr>
      <w:r w:rsidRPr="009742FC">
        <w:rPr>
          <w:b/>
          <w:bCs/>
          <w:sz w:val="20"/>
          <w:szCs w:val="20"/>
        </w:rPr>
        <w:t>The need for SSIF investment</w:t>
      </w:r>
    </w:p>
    <w:p w14:paraId="459E3D2C" w14:textId="63A76990" w:rsidR="008B465D" w:rsidRPr="00ED1D11" w:rsidRDefault="008B465D" w:rsidP="00D82A9D">
      <w:pPr>
        <w:pStyle w:val="Normal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 w:rsidRPr="00ED1D11">
        <w:rPr>
          <w:rFonts w:ascii="Segoe UI" w:hAnsi="Segoe UI" w:cs="Segoe UI"/>
          <w:sz w:val="20"/>
          <w:szCs w:val="20"/>
        </w:rPr>
        <w:t>Geothermal power plants utili</w:t>
      </w:r>
      <w:r w:rsidR="009916FA">
        <w:rPr>
          <w:rFonts w:ascii="Segoe UI" w:hAnsi="Segoe UI" w:cs="Segoe UI"/>
          <w:sz w:val="20"/>
          <w:szCs w:val="20"/>
        </w:rPr>
        <w:t>s</w:t>
      </w:r>
      <w:r w:rsidRPr="00ED1D11">
        <w:rPr>
          <w:rFonts w:ascii="Segoe UI" w:hAnsi="Segoe UI" w:cs="Segoe UI"/>
          <w:sz w:val="20"/>
          <w:szCs w:val="20"/>
        </w:rPr>
        <w:t xml:space="preserve">e hot </w:t>
      </w:r>
      <w:r w:rsidR="00B610BB">
        <w:rPr>
          <w:rFonts w:ascii="Segoe UI" w:hAnsi="Segoe UI" w:cs="Segoe UI"/>
          <w:sz w:val="20"/>
          <w:szCs w:val="20"/>
        </w:rPr>
        <w:t>brines (saline solutions)</w:t>
      </w:r>
      <w:r w:rsidRPr="00ED1D11">
        <w:rPr>
          <w:rFonts w:ascii="Segoe UI" w:hAnsi="Segoe UI" w:cs="Segoe UI"/>
          <w:sz w:val="20"/>
          <w:szCs w:val="20"/>
        </w:rPr>
        <w:t xml:space="preserve"> extracted from the Earth's crust to generate electricity. These </w:t>
      </w:r>
      <w:r w:rsidR="00B610BB">
        <w:rPr>
          <w:rFonts w:ascii="Segoe UI" w:hAnsi="Segoe UI" w:cs="Segoe UI"/>
          <w:sz w:val="20"/>
          <w:szCs w:val="20"/>
        </w:rPr>
        <w:t>brine</w:t>
      </w:r>
      <w:r w:rsidRPr="00ED1D11">
        <w:rPr>
          <w:rFonts w:ascii="Segoe UI" w:hAnsi="Segoe UI" w:cs="Segoe UI"/>
          <w:sz w:val="20"/>
          <w:szCs w:val="20"/>
        </w:rPr>
        <w:t xml:space="preserve">s typically contain high concentrations of </w:t>
      </w:r>
      <w:r w:rsidR="004B69E4" w:rsidRPr="004B69E4">
        <w:rPr>
          <w:rFonts w:ascii="Segoe UI" w:hAnsi="Segoe UI" w:cs="Segoe UI"/>
          <w:sz w:val="20"/>
          <w:szCs w:val="20"/>
        </w:rPr>
        <w:t>CO</w:t>
      </w:r>
      <w:r w:rsidR="004B69E4" w:rsidRPr="004B69E4">
        <w:rPr>
          <w:rFonts w:ascii="Segoe UI" w:hAnsi="Segoe UI" w:cs="Segoe UI"/>
          <w:sz w:val="20"/>
          <w:szCs w:val="20"/>
          <w:vertAlign w:val="subscript"/>
        </w:rPr>
        <w:t>2</w:t>
      </w:r>
      <w:r w:rsidR="004B69E4">
        <w:rPr>
          <w:rFonts w:ascii="Segoe UI" w:hAnsi="Segoe UI" w:cs="Segoe UI"/>
          <w:sz w:val="20"/>
          <w:szCs w:val="20"/>
        </w:rPr>
        <w:t xml:space="preserve"> and other </w:t>
      </w:r>
      <w:r w:rsidRPr="004B69E4">
        <w:rPr>
          <w:rFonts w:ascii="Segoe UI" w:hAnsi="Segoe UI" w:cs="Segoe UI"/>
          <w:sz w:val="20"/>
          <w:szCs w:val="20"/>
        </w:rPr>
        <w:t>non</w:t>
      </w:r>
      <w:r w:rsidRPr="00ED1D11">
        <w:rPr>
          <w:rFonts w:ascii="Segoe UI" w:hAnsi="Segoe UI" w:cs="Segoe UI"/>
          <w:sz w:val="20"/>
          <w:szCs w:val="20"/>
        </w:rPr>
        <w:t xml:space="preserve">-condensable gases. During the </w:t>
      </w:r>
      <w:r w:rsidR="009916FA">
        <w:rPr>
          <w:rFonts w:ascii="Segoe UI" w:hAnsi="Segoe UI" w:cs="Segoe UI"/>
          <w:sz w:val="20"/>
          <w:szCs w:val="20"/>
        </w:rPr>
        <w:t>electricity</w:t>
      </w:r>
      <w:r w:rsidRPr="00ED1D11">
        <w:rPr>
          <w:rFonts w:ascii="Segoe UI" w:hAnsi="Segoe UI" w:cs="Segoe UI"/>
          <w:sz w:val="20"/>
          <w:szCs w:val="20"/>
        </w:rPr>
        <w:t xml:space="preserve"> generation process, these gases </w:t>
      </w:r>
      <w:proofErr w:type="gramStart"/>
      <w:r w:rsidRPr="00ED1D11">
        <w:rPr>
          <w:rFonts w:ascii="Segoe UI" w:hAnsi="Segoe UI" w:cs="Segoe UI"/>
          <w:sz w:val="20"/>
          <w:szCs w:val="20"/>
        </w:rPr>
        <w:t>are separated</w:t>
      </w:r>
      <w:proofErr w:type="gramEnd"/>
      <w:r w:rsidRPr="00ED1D11">
        <w:rPr>
          <w:rFonts w:ascii="Segoe UI" w:hAnsi="Segoe UI" w:cs="Segoe UI"/>
          <w:sz w:val="20"/>
          <w:szCs w:val="20"/>
        </w:rPr>
        <w:t xml:space="preserve"> from the </w:t>
      </w:r>
      <w:r w:rsidR="00B610BB">
        <w:rPr>
          <w:rFonts w:ascii="Segoe UI" w:hAnsi="Segoe UI" w:cs="Segoe UI"/>
          <w:sz w:val="20"/>
          <w:szCs w:val="20"/>
        </w:rPr>
        <w:t>brine</w:t>
      </w:r>
      <w:r w:rsidRPr="00ED1D11">
        <w:rPr>
          <w:rFonts w:ascii="Segoe UI" w:hAnsi="Segoe UI" w:cs="Segoe UI"/>
          <w:sz w:val="20"/>
          <w:szCs w:val="20"/>
        </w:rPr>
        <w:t xml:space="preserve"> and </w:t>
      </w:r>
      <w:r>
        <w:rPr>
          <w:rFonts w:ascii="Segoe UI" w:hAnsi="Segoe UI" w:cs="Segoe UI"/>
          <w:sz w:val="20"/>
          <w:szCs w:val="20"/>
        </w:rPr>
        <w:t xml:space="preserve">are </w:t>
      </w:r>
      <w:r w:rsidRPr="00ED1D11">
        <w:rPr>
          <w:rFonts w:ascii="Segoe UI" w:hAnsi="Segoe UI" w:cs="Segoe UI"/>
          <w:sz w:val="20"/>
          <w:szCs w:val="20"/>
        </w:rPr>
        <w:t>released into the atmosphere, resulting in average emission</w:t>
      </w:r>
      <w:r w:rsidR="003070D3">
        <w:rPr>
          <w:rFonts w:ascii="Segoe UI" w:hAnsi="Segoe UI" w:cs="Segoe UI"/>
          <w:sz w:val="20"/>
          <w:szCs w:val="20"/>
        </w:rPr>
        <w:t>s</w:t>
      </w:r>
      <w:r w:rsidRPr="00ED1D11">
        <w:rPr>
          <w:rFonts w:ascii="Segoe UI" w:hAnsi="Segoe UI" w:cs="Segoe UI"/>
          <w:sz w:val="20"/>
          <w:szCs w:val="20"/>
        </w:rPr>
        <w:t xml:space="preserve"> of </w:t>
      </w:r>
      <w:r w:rsidR="00B076A2">
        <w:rPr>
          <w:rFonts w:ascii="Segoe UI" w:hAnsi="Segoe UI" w:cs="Segoe UI"/>
          <w:sz w:val="20"/>
          <w:szCs w:val="20"/>
        </w:rPr>
        <w:t>~</w:t>
      </w:r>
      <w:r w:rsidRPr="00ED1D11">
        <w:rPr>
          <w:rFonts w:ascii="Segoe UI" w:hAnsi="Segoe UI" w:cs="Segoe UI"/>
          <w:sz w:val="20"/>
          <w:szCs w:val="20"/>
        </w:rPr>
        <w:t>122 g</w:t>
      </w:r>
      <w:r w:rsidR="004B69E4">
        <w:rPr>
          <w:rFonts w:ascii="Segoe UI" w:hAnsi="Segoe UI" w:cs="Segoe UI"/>
          <w:sz w:val="20"/>
          <w:szCs w:val="20"/>
        </w:rPr>
        <w:t>rams</w:t>
      </w:r>
      <w:r w:rsidRPr="00ED1D11">
        <w:rPr>
          <w:rFonts w:ascii="Segoe UI" w:hAnsi="Segoe UI" w:cs="Segoe UI"/>
          <w:sz w:val="20"/>
          <w:szCs w:val="20"/>
        </w:rPr>
        <w:t xml:space="preserve"> of CO</w:t>
      </w:r>
      <w:r w:rsidRPr="00ED1D11">
        <w:rPr>
          <w:rFonts w:ascii="Segoe UI" w:hAnsi="Segoe UI" w:cs="Segoe UI"/>
          <w:sz w:val="20"/>
          <w:szCs w:val="20"/>
          <w:vertAlign w:val="subscript"/>
        </w:rPr>
        <w:t>2</w:t>
      </w:r>
      <w:r w:rsidRPr="00ED1D11">
        <w:rPr>
          <w:rFonts w:ascii="Segoe UI" w:hAnsi="Segoe UI" w:cs="Segoe UI"/>
          <w:sz w:val="20"/>
          <w:szCs w:val="20"/>
        </w:rPr>
        <w:t xml:space="preserve"> per kilowatt-hour of electricity generated.</w:t>
      </w:r>
    </w:p>
    <w:p w14:paraId="629D8FF5" w14:textId="77D7679D" w:rsidR="008B465D" w:rsidRPr="00ED1D11" w:rsidRDefault="00B076A2" w:rsidP="00D82A9D">
      <w:pPr>
        <w:pStyle w:val="Normal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</w:t>
      </w:r>
      <w:r w:rsidR="008B465D" w:rsidRPr="00ED1D11">
        <w:rPr>
          <w:rFonts w:ascii="Segoe UI" w:hAnsi="Segoe UI" w:cs="Segoe UI"/>
          <w:sz w:val="20"/>
          <w:szCs w:val="20"/>
        </w:rPr>
        <w:t xml:space="preserve">ineral scaling </w:t>
      </w:r>
      <w:r>
        <w:rPr>
          <w:rFonts w:ascii="Segoe UI" w:hAnsi="Segoe UI" w:cs="Segoe UI"/>
          <w:sz w:val="20"/>
          <w:szCs w:val="20"/>
        </w:rPr>
        <w:t>is</w:t>
      </w:r>
      <w:r w:rsidR="008B465D" w:rsidRPr="00ED1D11">
        <w:rPr>
          <w:rFonts w:ascii="Segoe UI" w:hAnsi="Segoe UI" w:cs="Segoe UI"/>
          <w:sz w:val="20"/>
          <w:szCs w:val="20"/>
        </w:rPr>
        <w:t xml:space="preserve"> </w:t>
      </w:r>
      <w:r w:rsidR="005E28BD">
        <w:rPr>
          <w:rFonts w:ascii="Segoe UI" w:hAnsi="Segoe UI" w:cs="Segoe UI"/>
          <w:sz w:val="20"/>
          <w:szCs w:val="20"/>
        </w:rPr>
        <w:t>another</w:t>
      </w:r>
      <w:r w:rsidR="008B465D" w:rsidRPr="00ED1D1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ongoing</w:t>
      </w:r>
      <w:r w:rsidR="008B465D" w:rsidRPr="00ED1D11">
        <w:rPr>
          <w:rFonts w:ascii="Segoe UI" w:hAnsi="Segoe UI" w:cs="Segoe UI"/>
          <w:sz w:val="20"/>
          <w:szCs w:val="20"/>
        </w:rPr>
        <w:t xml:space="preserve"> challenge </w:t>
      </w:r>
      <w:r w:rsidR="003070D3">
        <w:rPr>
          <w:rFonts w:ascii="Segoe UI" w:hAnsi="Segoe UI" w:cs="Segoe UI"/>
          <w:sz w:val="20"/>
          <w:szCs w:val="20"/>
        </w:rPr>
        <w:t>for power plant operators</w:t>
      </w:r>
      <w:r w:rsidR="008B465D" w:rsidRPr="00ED1D11">
        <w:rPr>
          <w:rFonts w:ascii="Segoe UI" w:hAnsi="Segoe UI" w:cs="Segoe UI"/>
          <w:sz w:val="20"/>
          <w:szCs w:val="20"/>
        </w:rPr>
        <w:t xml:space="preserve">. Amorphous silica is the most prevalent scaling mineral, forming along the flow path in </w:t>
      </w:r>
      <w:r w:rsidR="003070D3">
        <w:rPr>
          <w:rFonts w:ascii="Segoe UI" w:hAnsi="Segoe UI" w:cs="Segoe UI"/>
          <w:sz w:val="20"/>
          <w:szCs w:val="20"/>
        </w:rPr>
        <w:t xml:space="preserve">both </w:t>
      </w:r>
      <w:r w:rsidR="008B465D" w:rsidRPr="00ED1D11">
        <w:rPr>
          <w:rFonts w:ascii="Segoe UI" w:hAnsi="Segoe UI" w:cs="Segoe UI"/>
          <w:sz w:val="20"/>
          <w:szCs w:val="20"/>
        </w:rPr>
        <w:t xml:space="preserve">the </w:t>
      </w:r>
      <w:r w:rsidR="00B610BB">
        <w:rPr>
          <w:rFonts w:ascii="Segoe UI" w:hAnsi="Segoe UI" w:cs="Segoe UI"/>
          <w:sz w:val="20"/>
          <w:szCs w:val="20"/>
        </w:rPr>
        <w:t xml:space="preserve">production </w:t>
      </w:r>
      <w:r w:rsidR="008B465D" w:rsidRPr="00ED1D11">
        <w:rPr>
          <w:rFonts w:ascii="Segoe UI" w:hAnsi="Segoe UI" w:cs="Segoe UI"/>
          <w:sz w:val="20"/>
          <w:szCs w:val="20"/>
        </w:rPr>
        <w:t>infrastructure</w:t>
      </w:r>
      <w:r w:rsidR="005E28BD">
        <w:rPr>
          <w:rFonts w:ascii="Segoe UI" w:hAnsi="Segoe UI" w:cs="Segoe UI"/>
          <w:sz w:val="20"/>
          <w:szCs w:val="20"/>
        </w:rPr>
        <w:t xml:space="preserve"> </w:t>
      </w:r>
      <w:r w:rsidR="00B610BB">
        <w:rPr>
          <w:rFonts w:ascii="Segoe UI" w:hAnsi="Segoe UI" w:cs="Segoe UI"/>
          <w:sz w:val="20"/>
          <w:szCs w:val="20"/>
        </w:rPr>
        <w:t xml:space="preserve">(pipes and wells) </w:t>
      </w:r>
      <w:r w:rsidR="005E28BD">
        <w:rPr>
          <w:rFonts w:ascii="Segoe UI" w:hAnsi="Segoe UI" w:cs="Segoe UI"/>
          <w:sz w:val="20"/>
          <w:szCs w:val="20"/>
        </w:rPr>
        <w:t>and subsurface</w:t>
      </w:r>
      <w:r w:rsidR="00B610BB">
        <w:rPr>
          <w:rFonts w:ascii="Segoe UI" w:hAnsi="Segoe UI" w:cs="Segoe UI"/>
          <w:sz w:val="20"/>
          <w:szCs w:val="20"/>
        </w:rPr>
        <w:t xml:space="preserve"> reservoir</w:t>
      </w:r>
      <w:r w:rsidR="008B465D" w:rsidRPr="00ED1D11">
        <w:rPr>
          <w:rFonts w:ascii="Segoe UI" w:hAnsi="Segoe UI" w:cs="Segoe UI"/>
          <w:sz w:val="20"/>
          <w:szCs w:val="20"/>
        </w:rPr>
        <w:t>. To mitigate</w:t>
      </w:r>
      <w:r w:rsidR="00AA56D7">
        <w:rPr>
          <w:rFonts w:ascii="Segoe UI" w:hAnsi="Segoe UI" w:cs="Segoe UI"/>
          <w:sz w:val="20"/>
          <w:szCs w:val="20"/>
        </w:rPr>
        <w:t xml:space="preserve"> and slow the rate of</w:t>
      </w:r>
      <w:r w:rsidR="008B465D" w:rsidRPr="00ED1D11">
        <w:rPr>
          <w:rFonts w:ascii="Segoe UI" w:hAnsi="Segoe UI" w:cs="Segoe UI"/>
          <w:sz w:val="20"/>
          <w:szCs w:val="20"/>
        </w:rPr>
        <w:t xml:space="preserve"> silica precipitation</w:t>
      </w:r>
      <w:r w:rsidR="004E0FC2">
        <w:rPr>
          <w:rFonts w:ascii="Segoe UI" w:hAnsi="Segoe UI" w:cs="Segoe UI"/>
          <w:sz w:val="20"/>
          <w:szCs w:val="20"/>
        </w:rPr>
        <w:t>,</w:t>
      </w:r>
      <w:r w:rsidR="008B465D" w:rsidRPr="00ED1D11">
        <w:rPr>
          <w:rFonts w:ascii="Segoe UI" w:hAnsi="Segoe UI" w:cs="Segoe UI"/>
          <w:sz w:val="20"/>
          <w:szCs w:val="20"/>
        </w:rPr>
        <w:t xml:space="preserve"> acid </w:t>
      </w:r>
      <w:proofErr w:type="gramStart"/>
      <w:r w:rsidR="008B465D" w:rsidRPr="00ED1D11">
        <w:rPr>
          <w:rFonts w:ascii="Segoe UI" w:hAnsi="Segoe UI" w:cs="Segoe UI"/>
          <w:sz w:val="20"/>
          <w:szCs w:val="20"/>
        </w:rPr>
        <w:t>is injected</w:t>
      </w:r>
      <w:proofErr w:type="gramEnd"/>
      <w:r w:rsidR="008B465D" w:rsidRPr="00ED1D11">
        <w:rPr>
          <w:rFonts w:ascii="Segoe UI" w:hAnsi="Segoe UI" w:cs="Segoe UI"/>
          <w:sz w:val="20"/>
          <w:szCs w:val="20"/>
        </w:rPr>
        <w:t xml:space="preserve"> into the </w:t>
      </w:r>
      <w:r w:rsidR="003070D3">
        <w:rPr>
          <w:rFonts w:ascii="Segoe UI" w:hAnsi="Segoe UI" w:cs="Segoe UI"/>
          <w:sz w:val="20"/>
          <w:szCs w:val="20"/>
        </w:rPr>
        <w:t>geothermal brine</w:t>
      </w:r>
      <w:r w:rsidR="008B465D" w:rsidRPr="00ED1D11">
        <w:rPr>
          <w:rFonts w:ascii="Segoe UI" w:hAnsi="Segoe UI" w:cs="Segoe UI"/>
          <w:sz w:val="20"/>
          <w:szCs w:val="20"/>
        </w:rPr>
        <w:t xml:space="preserve">. However, when this acidified fluid </w:t>
      </w:r>
      <w:proofErr w:type="gramStart"/>
      <w:r w:rsidR="008B465D" w:rsidRPr="00ED1D11">
        <w:rPr>
          <w:rFonts w:ascii="Segoe UI" w:hAnsi="Segoe UI" w:cs="Segoe UI"/>
          <w:sz w:val="20"/>
          <w:szCs w:val="20"/>
        </w:rPr>
        <w:t>is re-injected</w:t>
      </w:r>
      <w:proofErr w:type="gramEnd"/>
      <w:r w:rsidR="008B465D" w:rsidRPr="00ED1D11">
        <w:rPr>
          <w:rFonts w:ascii="Segoe UI" w:hAnsi="Segoe UI" w:cs="Segoe UI"/>
          <w:sz w:val="20"/>
          <w:szCs w:val="20"/>
        </w:rPr>
        <w:t xml:space="preserve"> into the subsurface, it reacts with the surrounding rock minerals, neutrali</w:t>
      </w:r>
      <w:r w:rsidR="00871697">
        <w:rPr>
          <w:rFonts w:ascii="Segoe UI" w:hAnsi="Segoe UI" w:cs="Segoe UI"/>
          <w:sz w:val="20"/>
          <w:szCs w:val="20"/>
        </w:rPr>
        <w:t>s</w:t>
      </w:r>
      <w:r w:rsidR="008B465D" w:rsidRPr="00ED1D11">
        <w:rPr>
          <w:rFonts w:ascii="Segoe UI" w:hAnsi="Segoe UI" w:cs="Segoe UI"/>
          <w:sz w:val="20"/>
          <w:szCs w:val="20"/>
        </w:rPr>
        <w:t xml:space="preserve">ing the acid and triggering rapid silica precipitation. </w:t>
      </w:r>
      <w:r w:rsidR="008B465D" w:rsidRPr="00AA56D7">
        <w:rPr>
          <w:rFonts w:ascii="Segoe UI" w:hAnsi="Segoe UI" w:cs="Segoe UI"/>
          <w:sz w:val="20"/>
          <w:szCs w:val="20"/>
        </w:rPr>
        <w:t xml:space="preserve">This process can lead to the fouling of rock </w:t>
      </w:r>
      <w:r w:rsidR="005E28BD" w:rsidRPr="00AA56D7">
        <w:rPr>
          <w:rFonts w:ascii="Segoe UI" w:hAnsi="Segoe UI" w:cs="Segoe UI"/>
          <w:sz w:val="20"/>
          <w:szCs w:val="20"/>
        </w:rPr>
        <w:t>close to</w:t>
      </w:r>
      <w:r w:rsidR="008B465D" w:rsidRPr="00AA56D7">
        <w:rPr>
          <w:rFonts w:ascii="Segoe UI" w:hAnsi="Segoe UI" w:cs="Segoe UI"/>
          <w:sz w:val="20"/>
          <w:szCs w:val="20"/>
        </w:rPr>
        <w:t xml:space="preserve"> the re-injection wells, necessitating the drilling of new wells, thereby significantly increasing operational costs.</w:t>
      </w:r>
    </w:p>
    <w:p w14:paraId="784F5394" w14:textId="3735DF2B" w:rsidR="00D82A9D" w:rsidRPr="00654070" w:rsidRDefault="008B465D" w:rsidP="00654070">
      <w:pPr>
        <w:pStyle w:val="Normal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 w:rsidRPr="00ED1D11">
        <w:rPr>
          <w:rFonts w:ascii="Segoe UI" w:hAnsi="Segoe UI" w:cs="Segoe UI"/>
          <w:sz w:val="20"/>
          <w:szCs w:val="20"/>
        </w:rPr>
        <w:t xml:space="preserve">Maintaining an acidic pH of the fluid after re-injection could </w:t>
      </w:r>
      <w:proofErr w:type="gramStart"/>
      <w:r w:rsidRPr="00ED1D11">
        <w:rPr>
          <w:rFonts w:ascii="Segoe UI" w:hAnsi="Segoe UI" w:cs="Segoe UI"/>
          <w:sz w:val="20"/>
          <w:szCs w:val="20"/>
        </w:rPr>
        <w:t>substantially slow</w:t>
      </w:r>
      <w:proofErr w:type="gramEnd"/>
      <w:r w:rsidRPr="00ED1D11">
        <w:rPr>
          <w:rFonts w:ascii="Segoe UI" w:hAnsi="Segoe UI" w:cs="Segoe UI"/>
          <w:sz w:val="20"/>
          <w:szCs w:val="20"/>
        </w:rPr>
        <w:t xml:space="preserve"> or even prevent silica scaling</w:t>
      </w:r>
      <w:r w:rsidR="00236458">
        <w:rPr>
          <w:rFonts w:ascii="Segoe UI" w:hAnsi="Segoe UI" w:cs="Segoe UI"/>
          <w:sz w:val="20"/>
          <w:szCs w:val="20"/>
        </w:rPr>
        <w:t xml:space="preserve">, </w:t>
      </w:r>
      <w:r w:rsidR="00236458" w:rsidRPr="00270725">
        <w:rPr>
          <w:rFonts w:ascii="Segoe UI" w:hAnsi="Segoe UI" w:cs="Segoe UI"/>
          <w:sz w:val="20"/>
          <w:szCs w:val="20"/>
        </w:rPr>
        <w:t>and so</w:t>
      </w:r>
      <w:r w:rsidR="00AA56D7" w:rsidRPr="00270725">
        <w:rPr>
          <w:rFonts w:ascii="Segoe UI" w:hAnsi="Segoe UI" w:cs="Segoe UI"/>
          <w:sz w:val="20"/>
          <w:szCs w:val="20"/>
        </w:rPr>
        <w:t xml:space="preserve"> we tested the</w:t>
      </w:r>
      <w:r w:rsidR="005E28BD" w:rsidRPr="00270725">
        <w:rPr>
          <w:rFonts w:ascii="Segoe UI" w:hAnsi="Segoe UI" w:cs="Segoe UI"/>
          <w:sz w:val="20"/>
          <w:szCs w:val="20"/>
        </w:rPr>
        <w:t xml:space="preserve"> hypothesis that </w:t>
      </w:r>
      <w:r w:rsidR="00004587" w:rsidRPr="00270725">
        <w:rPr>
          <w:rFonts w:ascii="Segoe UI" w:hAnsi="Segoe UI" w:cs="Segoe UI"/>
          <w:sz w:val="20"/>
          <w:szCs w:val="20"/>
        </w:rPr>
        <w:t>co-injection</w:t>
      </w:r>
      <w:r w:rsidR="005E28BD" w:rsidRPr="00270725">
        <w:rPr>
          <w:rFonts w:ascii="Segoe UI" w:hAnsi="Segoe UI" w:cs="Segoe UI"/>
          <w:sz w:val="20"/>
          <w:szCs w:val="20"/>
        </w:rPr>
        <w:t xml:space="preserve"> of</w:t>
      </w:r>
      <w:r w:rsidR="005E28BD">
        <w:rPr>
          <w:rFonts w:ascii="Segoe UI" w:hAnsi="Segoe UI" w:cs="Segoe UI"/>
          <w:sz w:val="20"/>
          <w:szCs w:val="20"/>
        </w:rPr>
        <w:t xml:space="preserve"> high concentrations of CO</w:t>
      </w:r>
      <w:r w:rsidR="005E28BD" w:rsidRPr="00ED1D11">
        <w:rPr>
          <w:rFonts w:ascii="Segoe UI" w:hAnsi="Segoe UI" w:cs="Segoe UI"/>
          <w:sz w:val="20"/>
          <w:szCs w:val="20"/>
          <w:vertAlign w:val="subscript"/>
        </w:rPr>
        <w:t>2</w:t>
      </w:r>
      <w:r w:rsidR="005E28BD">
        <w:rPr>
          <w:rFonts w:ascii="Segoe UI" w:hAnsi="Segoe UI" w:cs="Segoe UI"/>
          <w:sz w:val="20"/>
          <w:szCs w:val="20"/>
        </w:rPr>
        <w:t xml:space="preserve"> could keep the pH low and prevent silica scaling.</w:t>
      </w:r>
    </w:p>
    <w:p w14:paraId="793F2810" w14:textId="6662D341" w:rsidR="00341CFB" w:rsidRPr="0077782B" w:rsidRDefault="00341CFB" w:rsidP="00654070">
      <w:pPr>
        <w:pStyle w:val="Default"/>
        <w:autoSpaceDE/>
        <w:autoSpaceDN/>
        <w:adjustRightInd/>
        <w:spacing w:after="120"/>
        <w:rPr>
          <w:b/>
          <w:bCs/>
          <w:sz w:val="20"/>
          <w:szCs w:val="20"/>
        </w:rPr>
      </w:pPr>
      <w:r w:rsidRPr="0077782B">
        <w:rPr>
          <w:b/>
          <w:bCs/>
          <w:sz w:val="20"/>
          <w:szCs w:val="20"/>
        </w:rPr>
        <w:t>The research</w:t>
      </w:r>
    </w:p>
    <w:p w14:paraId="20D40653" w14:textId="28BF34B0" w:rsidR="00236458" w:rsidRPr="0077782B" w:rsidRDefault="00270725" w:rsidP="00D82A9D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5E28BD">
        <w:rPr>
          <w:rFonts w:ascii="Segoe UI" w:hAnsi="Segoe UI" w:cs="Segoe UI"/>
          <w:sz w:val="20"/>
          <w:szCs w:val="20"/>
        </w:rPr>
        <w:t xml:space="preserve">he Experimental Geochemistry Laboratory team </w:t>
      </w:r>
      <w:r w:rsidR="00871697">
        <w:rPr>
          <w:rFonts w:ascii="Segoe UI" w:hAnsi="Segoe UI" w:cs="Segoe UI"/>
          <w:sz w:val="20"/>
          <w:szCs w:val="20"/>
        </w:rPr>
        <w:t xml:space="preserve">at GNS </w:t>
      </w:r>
      <w:r w:rsidR="005E28BD">
        <w:rPr>
          <w:rFonts w:ascii="Segoe UI" w:hAnsi="Segoe UI" w:cs="Segoe UI"/>
          <w:sz w:val="20"/>
          <w:szCs w:val="20"/>
        </w:rPr>
        <w:t xml:space="preserve">developed a novel </w:t>
      </w:r>
      <w:r w:rsidR="00563FF7" w:rsidRPr="00563FF7">
        <w:rPr>
          <w:rFonts w:ascii="Segoe UI" w:hAnsi="Segoe UI" w:cs="Segoe UI"/>
          <w:sz w:val="20"/>
          <w:szCs w:val="20"/>
        </w:rPr>
        <w:t xml:space="preserve">dual-stage autoclave </w:t>
      </w:r>
      <w:r w:rsidR="004B69E4">
        <w:rPr>
          <w:rFonts w:ascii="Segoe UI" w:hAnsi="Segoe UI" w:cs="Segoe UI"/>
          <w:sz w:val="20"/>
          <w:szCs w:val="20"/>
        </w:rPr>
        <w:t>method</w:t>
      </w:r>
      <w:r w:rsidR="00563FF7" w:rsidRPr="00563FF7">
        <w:rPr>
          <w:rFonts w:ascii="Segoe UI" w:hAnsi="Segoe UI" w:cs="Segoe UI"/>
          <w:sz w:val="20"/>
          <w:szCs w:val="20"/>
        </w:rPr>
        <w:t xml:space="preserve"> </w:t>
      </w:r>
      <w:r w:rsidR="00FB13D0">
        <w:rPr>
          <w:rFonts w:ascii="Segoe UI" w:hAnsi="Segoe UI" w:cs="Segoe UI"/>
          <w:sz w:val="20"/>
          <w:szCs w:val="20"/>
        </w:rPr>
        <w:t>to</w:t>
      </w:r>
      <w:r w:rsidR="0068241F">
        <w:rPr>
          <w:rFonts w:ascii="Segoe UI" w:hAnsi="Segoe UI" w:cs="Segoe UI"/>
          <w:sz w:val="20"/>
          <w:szCs w:val="20"/>
        </w:rPr>
        <w:t xml:space="preserve"> </w:t>
      </w:r>
      <w:r w:rsidR="005E28BD">
        <w:rPr>
          <w:rFonts w:ascii="Segoe UI" w:hAnsi="Segoe UI" w:cs="Segoe UI"/>
          <w:sz w:val="20"/>
          <w:szCs w:val="20"/>
        </w:rPr>
        <w:t>simulate the interaction between CO</w:t>
      </w:r>
      <w:r w:rsidR="005E28BD" w:rsidRPr="00ED1D11">
        <w:rPr>
          <w:rFonts w:ascii="Segoe UI" w:hAnsi="Segoe UI" w:cs="Segoe UI"/>
          <w:sz w:val="20"/>
          <w:szCs w:val="20"/>
          <w:vertAlign w:val="subscript"/>
        </w:rPr>
        <w:t>2</w:t>
      </w:r>
      <w:r w:rsidR="005E28BD">
        <w:rPr>
          <w:rFonts w:ascii="Segoe UI" w:hAnsi="Segoe UI" w:cs="Segoe UI"/>
          <w:sz w:val="20"/>
          <w:szCs w:val="20"/>
        </w:rPr>
        <w:t>-charged geothermal brine</w:t>
      </w:r>
      <w:r w:rsidR="00FB13D0">
        <w:rPr>
          <w:rFonts w:ascii="Segoe UI" w:hAnsi="Segoe UI" w:cs="Segoe UI"/>
          <w:sz w:val="20"/>
          <w:szCs w:val="20"/>
        </w:rPr>
        <w:t xml:space="preserve"> and the reservoir rock</w:t>
      </w:r>
      <w:r w:rsidR="00563FF7" w:rsidRPr="00563FF7">
        <w:rPr>
          <w:rFonts w:ascii="Segoe UI" w:hAnsi="Segoe UI" w:cs="Segoe UI"/>
          <w:sz w:val="20"/>
          <w:szCs w:val="20"/>
        </w:rPr>
        <w:t xml:space="preserve">. </w:t>
      </w:r>
      <w:r w:rsidR="005E28BD">
        <w:rPr>
          <w:rFonts w:ascii="Segoe UI" w:hAnsi="Segoe UI" w:cs="Segoe UI"/>
          <w:sz w:val="20"/>
          <w:szCs w:val="20"/>
        </w:rPr>
        <w:t>The concept is that re-injected CO</w:t>
      </w:r>
      <w:r w:rsidR="005E28BD" w:rsidRPr="00ED1D11">
        <w:rPr>
          <w:rFonts w:ascii="Segoe UI" w:hAnsi="Segoe UI" w:cs="Segoe UI"/>
          <w:sz w:val="20"/>
          <w:szCs w:val="20"/>
          <w:vertAlign w:val="subscript"/>
        </w:rPr>
        <w:t>2</w:t>
      </w:r>
      <w:r w:rsidR="005E28BD">
        <w:rPr>
          <w:rFonts w:ascii="Segoe UI" w:hAnsi="Segoe UI" w:cs="Segoe UI"/>
          <w:sz w:val="20"/>
          <w:szCs w:val="20"/>
        </w:rPr>
        <w:t xml:space="preserve"> forms carbonic acid when dissolved. This, in turn, will lower the pH of the combined </w:t>
      </w:r>
      <w:r w:rsidR="0068241F">
        <w:rPr>
          <w:rFonts w:ascii="Segoe UI" w:hAnsi="Segoe UI" w:cs="Segoe UI"/>
          <w:sz w:val="20"/>
          <w:szCs w:val="20"/>
        </w:rPr>
        <w:t xml:space="preserve">re-injected brine and prevent silica scaling. </w:t>
      </w:r>
    </w:p>
    <w:p w14:paraId="0083DAA6" w14:textId="37B2F1F9" w:rsidR="00341CFB" w:rsidRPr="0077782B" w:rsidRDefault="009742FC" w:rsidP="00654070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R</w:t>
      </w:r>
      <w:r w:rsidR="00341CFB" w:rsidRPr="0077782B">
        <w:rPr>
          <w:rFonts w:ascii="Segoe UI" w:hAnsi="Segoe UI" w:cs="Segoe UI"/>
          <w:b/>
          <w:bCs/>
          <w:sz w:val="20"/>
          <w:szCs w:val="20"/>
        </w:rPr>
        <w:t>esults</w:t>
      </w:r>
    </w:p>
    <w:p w14:paraId="47C02062" w14:textId="57732C57" w:rsidR="002B13DD" w:rsidRPr="0077782B" w:rsidRDefault="00CE108F" w:rsidP="00D82A9D">
      <w:pPr>
        <w:spacing w:line="240" w:lineRule="auto"/>
        <w:rPr>
          <w:rFonts w:ascii="Segoe UI" w:hAnsi="Segoe UI" w:cs="Segoe UI"/>
          <w:sz w:val="20"/>
          <w:szCs w:val="20"/>
        </w:rPr>
      </w:pPr>
      <w:r w:rsidRPr="0077782B">
        <w:rPr>
          <w:rFonts w:ascii="Segoe UI" w:hAnsi="Segoe UI" w:cs="Segoe UI"/>
          <w:sz w:val="20"/>
          <w:szCs w:val="20"/>
        </w:rPr>
        <w:t>A</w:t>
      </w:r>
      <w:r w:rsidR="002B13DD" w:rsidRPr="0077782B">
        <w:rPr>
          <w:rFonts w:ascii="Segoe UI" w:hAnsi="Segoe UI" w:cs="Segoe UI"/>
          <w:sz w:val="20"/>
          <w:szCs w:val="20"/>
        </w:rPr>
        <w:t xml:space="preserve"> control</w:t>
      </w:r>
      <w:r w:rsidRPr="0077782B">
        <w:rPr>
          <w:rFonts w:ascii="Segoe UI" w:hAnsi="Segoe UI" w:cs="Segoe UI"/>
          <w:sz w:val="20"/>
          <w:szCs w:val="20"/>
        </w:rPr>
        <w:t xml:space="preserve"> experiment with </w:t>
      </w:r>
      <w:r w:rsidR="00037D6D" w:rsidRPr="0077782B">
        <w:rPr>
          <w:rFonts w:ascii="Segoe UI" w:hAnsi="Segoe UI" w:cs="Segoe UI"/>
          <w:sz w:val="20"/>
          <w:szCs w:val="20"/>
        </w:rPr>
        <w:t xml:space="preserve">greywacke </w:t>
      </w:r>
      <w:r w:rsidR="008934D4" w:rsidRPr="0077782B">
        <w:rPr>
          <w:rFonts w:ascii="Segoe UI" w:hAnsi="Segoe UI" w:cs="Segoe UI"/>
          <w:sz w:val="20"/>
          <w:szCs w:val="20"/>
        </w:rPr>
        <w:t xml:space="preserve">(a </w:t>
      </w:r>
      <w:r w:rsidR="00871697">
        <w:rPr>
          <w:rFonts w:ascii="Segoe UI" w:hAnsi="Segoe UI" w:cs="Segoe UI"/>
          <w:sz w:val="20"/>
          <w:szCs w:val="20"/>
        </w:rPr>
        <w:t>major reservoir rock type in the Taup</w:t>
      </w:r>
      <w:r w:rsidR="00871697" w:rsidRPr="00871697">
        <w:rPr>
          <w:rFonts w:ascii="Segoe UI" w:hAnsi="Segoe UI" w:cs="Segoe UI"/>
          <w:sz w:val="20"/>
          <w:szCs w:val="20"/>
        </w:rPr>
        <w:t>ō</w:t>
      </w:r>
      <w:r w:rsidR="00871697">
        <w:rPr>
          <w:rFonts w:ascii="Segoe UI" w:hAnsi="Segoe UI" w:cs="Segoe UI"/>
          <w:sz w:val="20"/>
          <w:szCs w:val="20"/>
        </w:rPr>
        <w:t xml:space="preserve"> Volcanic Zone) </w:t>
      </w:r>
      <w:r w:rsidR="002B13DD" w:rsidRPr="0077782B">
        <w:rPr>
          <w:rFonts w:ascii="Segoe UI" w:hAnsi="Segoe UI" w:cs="Segoe UI"/>
          <w:sz w:val="20"/>
          <w:szCs w:val="20"/>
        </w:rPr>
        <w:t>led</w:t>
      </w:r>
      <w:r w:rsidRPr="0077782B">
        <w:rPr>
          <w:rFonts w:ascii="Segoe UI" w:hAnsi="Segoe UI" w:cs="Segoe UI"/>
          <w:sz w:val="20"/>
          <w:szCs w:val="20"/>
        </w:rPr>
        <w:t xml:space="preserve"> to moderate silica scaling</w:t>
      </w:r>
      <w:r w:rsidR="002B13DD" w:rsidRPr="0077782B">
        <w:rPr>
          <w:rFonts w:ascii="Segoe UI" w:hAnsi="Segoe UI" w:cs="Segoe UI"/>
          <w:sz w:val="20"/>
          <w:szCs w:val="20"/>
        </w:rPr>
        <w:t xml:space="preserve">. </w:t>
      </w:r>
      <w:r w:rsidR="002B13DD" w:rsidRPr="00AA56D7">
        <w:rPr>
          <w:rFonts w:ascii="Segoe UI" w:hAnsi="Segoe UI" w:cs="Segoe UI"/>
          <w:sz w:val="20"/>
          <w:szCs w:val="20"/>
        </w:rPr>
        <w:t xml:space="preserve">When calcite </w:t>
      </w:r>
      <w:proofErr w:type="gramStart"/>
      <w:r w:rsidR="002B13DD" w:rsidRPr="00AA56D7">
        <w:rPr>
          <w:rFonts w:ascii="Segoe UI" w:hAnsi="Segoe UI" w:cs="Segoe UI"/>
          <w:sz w:val="20"/>
          <w:szCs w:val="20"/>
        </w:rPr>
        <w:t>was added</w:t>
      </w:r>
      <w:proofErr w:type="gramEnd"/>
      <w:r w:rsidR="00037D6D" w:rsidRPr="00AA56D7">
        <w:rPr>
          <w:rFonts w:ascii="Segoe UI" w:hAnsi="Segoe UI" w:cs="Segoe UI"/>
          <w:sz w:val="20"/>
          <w:szCs w:val="20"/>
        </w:rPr>
        <w:t xml:space="preserve"> </w:t>
      </w:r>
      <w:r w:rsidR="00DA1910" w:rsidRPr="00AA56D7">
        <w:rPr>
          <w:rFonts w:ascii="Segoe UI" w:hAnsi="Segoe UI" w:cs="Segoe UI"/>
          <w:sz w:val="20"/>
          <w:szCs w:val="20"/>
        </w:rPr>
        <w:t xml:space="preserve">in a </w:t>
      </w:r>
      <w:r w:rsidR="00FB13D0" w:rsidRPr="00AA56D7">
        <w:rPr>
          <w:rFonts w:ascii="Segoe UI" w:hAnsi="Segoe UI" w:cs="Segoe UI"/>
          <w:sz w:val="20"/>
          <w:szCs w:val="20"/>
        </w:rPr>
        <w:t>second</w:t>
      </w:r>
      <w:r w:rsidR="00DA1910" w:rsidRPr="00AA56D7">
        <w:rPr>
          <w:rFonts w:ascii="Segoe UI" w:hAnsi="Segoe UI" w:cs="Segoe UI"/>
          <w:sz w:val="20"/>
          <w:szCs w:val="20"/>
        </w:rPr>
        <w:t xml:space="preserve"> experiment, </w:t>
      </w:r>
      <w:r w:rsidR="00566619" w:rsidRPr="00AA56D7">
        <w:rPr>
          <w:rFonts w:ascii="Segoe UI" w:hAnsi="Segoe UI" w:cs="Segoe UI"/>
          <w:sz w:val="20"/>
          <w:szCs w:val="20"/>
        </w:rPr>
        <w:t>it</w:t>
      </w:r>
      <w:r w:rsidR="002B13DD" w:rsidRPr="00AA56D7">
        <w:rPr>
          <w:rFonts w:ascii="Segoe UI" w:hAnsi="Segoe UI" w:cs="Segoe UI"/>
          <w:sz w:val="20"/>
          <w:szCs w:val="20"/>
        </w:rPr>
        <w:t xml:space="preserve"> </w:t>
      </w:r>
      <w:r w:rsidR="00563FF7" w:rsidRPr="00AA56D7">
        <w:rPr>
          <w:rFonts w:ascii="Segoe UI" w:hAnsi="Segoe UI" w:cs="Segoe UI"/>
          <w:sz w:val="20"/>
          <w:szCs w:val="20"/>
        </w:rPr>
        <w:t>produced</w:t>
      </w:r>
      <w:r w:rsidR="006C19E1" w:rsidRPr="00AA56D7">
        <w:rPr>
          <w:rFonts w:ascii="Segoe UI" w:hAnsi="Segoe UI" w:cs="Segoe UI"/>
          <w:sz w:val="20"/>
          <w:szCs w:val="20"/>
        </w:rPr>
        <w:t xml:space="preserve"> consistently high</w:t>
      </w:r>
      <w:r w:rsidR="002B13DD" w:rsidRPr="00AA56D7">
        <w:rPr>
          <w:rFonts w:ascii="Segoe UI" w:hAnsi="Segoe UI" w:cs="Segoe UI"/>
          <w:sz w:val="20"/>
          <w:szCs w:val="20"/>
        </w:rPr>
        <w:t>er</w:t>
      </w:r>
      <w:r w:rsidR="006C19E1" w:rsidRPr="00AA56D7">
        <w:rPr>
          <w:rFonts w:ascii="Segoe UI" w:hAnsi="Segoe UI" w:cs="Segoe UI"/>
          <w:sz w:val="20"/>
          <w:szCs w:val="20"/>
        </w:rPr>
        <w:t xml:space="preserve"> scaling</w:t>
      </w:r>
      <w:r w:rsidR="00236458" w:rsidRPr="00AA56D7">
        <w:rPr>
          <w:rFonts w:ascii="Segoe UI" w:hAnsi="Segoe UI" w:cs="Segoe UI"/>
          <w:sz w:val="20"/>
          <w:szCs w:val="20"/>
        </w:rPr>
        <w:t>, thus</w:t>
      </w:r>
      <w:r w:rsidR="006C19E1" w:rsidRPr="00AA56D7">
        <w:rPr>
          <w:rFonts w:ascii="Segoe UI" w:hAnsi="Segoe UI" w:cs="Segoe UI"/>
          <w:sz w:val="20"/>
          <w:szCs w:val="20"/>
        </w:rPr>
        <w:t xml:space="preserve"> </w:t>
      </w:r>
      <w:r w:rsidR="00DA1910" w:rsidRPr="00AA56D7">
        <w:rPr>
          <w:rFonts w:ascii="Segoe UI" w:hAnsi="Segoe UI" w:cs="Segoe UI"/>
          <w:sz w:val="20"/>
          <w:szCs w:val="20"/>
        </w:rPr>
        <w:t>support</w:t>
      </w:r>
      <w:r w:rsidR="004B69E4" w:rsidRPr="00AA56D7">
        <w:rPr>
          <w:rFonts w:ascii="Segoe UI" w:hAnsi="Segoe UI" w:cs="Segoe UI"/>
          <w:sz w:val="20"/>
          <w:szCs w:val="20"/>
        </w:rPr>
        <w:t>ing</w:t>
      </w:r>
      <w:r w:rsidR="00DA1910" w:rsidRPr="00AA56D7">
        <w:rPr>
          <w:rFonts w:ascii="Segoe UI" w:hAnsi="Segoe UI" w:cs="Segoe UI"/>
          <w:sz w:val="20"/>
          <w:szCs w:val="20"/>
        </w:rPr>
        <w:t xml:space="preserve"> </w:t>
      </w:r>
      <w:r w:rsidR="006C19E1" w:rsidRPr="00AA56D7">
        <w:rPr>
          <w:rFonts w:ascii="Segoe UI" w:hAnsi="Segoe UI" w:cs="Segoe UI"/>
          <w:sz w:val="20"/>
          <w:szCs w:val="20"/>
        </w:rPr>
        <w:t>the hypothesis that calcite in the re-injection rock causes enhanced silica scaling.</w:t>
      </w:r>
      <w:r w:rsidR="006603BB" w:rsidRPr="00AA56D7">
        <w:rPr>
          <w:rFonts w:ascii="Segoe UI" w:hAnsi="Segoe UI" w:cs="Segoe UI"/>
          <w:sz w:val="20"/>
          <w:szCs w:val="20"/>
        </w:rPr>
        <w:t xml:space="preserve"> In a thir</w:t>
      </w:r>
      <w:r w:rsidR="006603BB" w:rsidRPr="0077782B">
        <w:rPr>
          <w:rFonts w:ascii="Segoe UI" w:hAnsi="Segoe UI" w:cs="Segoe UI"/>
          <w:sz w:val="20"/>
          <w:szCs w:val="20"/>
        </w:rPr>
        <w:t>d experiment</w:t>
      </w:r>
      <w:r w:rsidR="002B13DD" w:rsidRPr="0077782B">
        <w:rPr>
          <w:rFonts w:ascii="Segoe UI" w:hAnsi="Segoe UI" w:cs="Segoe UI"/>
          <w:sz w:val="20"/>
          <w:szCs w:val="20"/>
        </w:rPr>
        <w:t>,</w:t>
      </w:r>
      <w:r w:rsidR="006603BB" w:rsidRPr="0077782B">
        <w:rPr>
          <w:rFonts w:ascii="Segoe UI" w:hAnsi="Segoe UI" w:cs="Segoe UI"/>
          <w:sz w:val="20"/>
          <w:szCs w:val="20"/>
        </w:rPr>
        <w:t xml:space="preserve"> using greywacke and calcite, 2000 mg of CO</w:t>
      </w:r>
      <w:r w:rsidR="006603BB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6603BB" w:rsidRPr="0077782B">
        <w:rPr>
          <w:rFonts w:ascii="Segoe UI" w:hAnsi="Segoe UI" w:cs="Segoe UI"/>
          <w:sz w:val="20"/>
          <w:szCs w:val="20"/>
        </w:rPr>
        <w:t xml:space="preserve"> per kg of brine </w:t>
      </w:r>
      <w:proofErr w:type="gramStart"/>
      <w:r w:rsidR="006603BB" w:rsidRPr="0077782B">
        <w:rPr>
          <w:rFonts w:ascii="Segoe UI" w:hAnsi="Segoe UI" w:cs="Segoe UI"/>
          <w:sz w:val="20"/>
          <w:szCs w:val="20"/>
        </w:rPr>
        <w:t>were added</w:t>
      </w:r>
      <w:proofErr w:type="gramEnd"/>
      <w:r w:rsidR="006603BB" w:rsidRPr="0077782B">
        <w:rPr>
          <w:rFonts w:ascii="Segoe UI" w:hAnsi="Segoe UI" w:cs="Segoe UI"/>
          <w:sz w:val="20"/>
          <w:szCs w:val="20"/>
        </w:rPr>
        <w:t xml:space="preserve"> to investigate the effect of CO</w:t>
      </w:r>
      <w:r w:rsidR="006603BB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6603BB" w:rsidRPr="0077782B">
        <w:rPr>
          <w:rFonts w:ascii="Segoe UI" w:hAnsi="Segoe UI" w:cs="Segoe UI"/>
          <w:sz w:val="20"/>
          <w:szCs w:val="20"/>
        </w:rPr>
        <w:t xml:space="preserve"> co-injection. Silica scaling in this experiment was </w:t>
      </w:r>
      <w:proofErr w:type="gramStart"/>
      <w:r w:rsidR="006603BB" w:rsidRPr="0077782B">
        <w:rPr>
          <w:rFonts w:ascii="Segoe UI" w:hAnsi="Segoe UI" w:cs="Segoe UI"/>
          <w:sz w:val="20"/>
          <w:szCs w:val="20"/>
        </w:rPr>
        <w:t>nearly zero</w:t>
      </w:r>
      <w:proofErr w:type="gramEnd"/>
      <w:r w:rsidR="00FB13D0">
        <w:rPr>
          <w:rFonts w:ascii="Segoe UI" w:hAnsi="Segoe UI" w:cs="Segoe UI"/>
          <w:sz w:val="20"/>
          <w:szCs w:val="20"/>
        </w:rPr>
        <w:t>,</w:t>
      </w:r>
      <w:r w:rsidR="002B13DD" w:rsidRPr="0077782B">
        <w:rPr>
          <w:rFonts w:ascii="Segoe UI" w:hAnsi="Segoe UI" w:cs="Segoe UI"/>
          <w:sz w:val="20"/>
          <w:szCs w:val="20"/>
        </w:rPr>
        <w:t xml:space="preserve"> </w:t>
      </w:r>
      <w:r w:rsidR="002B13DD" w:rsidRPr="0077782B">
        <w:rPr>
          <w:rFonts w:ascii="Segoe UI" w:hAnsi="Segoe UI" w:cs="Segoe UI"/>
          <w:sz w:val="20"/>
          <w:szCs w:val="20"/>
        </w:rPr>
        <w:lastRenderedPageBreak/>
        <w:t>proving the concept</w:t>
      </w:r>
      <w:r w:rsidR="00C23A46">
        <w:rPr>
          <w:rFonts w:ascii="Segoe UI" w:hAnsi="Segoe UI" w:cs="Segoe UI"/>
          <w:sz w:val="20"/>
          <w:szCs w:val="20"/>
        </w:rPr>
        <w:t xml:space="preserve"> that </w:t>
      </w:r>
      <w:r w:rsidR="00C23A46" w:rsidRPr="0077782B">
        <w:rPr>
          <w:rFonts w:ascii="Segoe UI" w:hAnsi="Segoe UI" w:cs="Segoe UI"/>
          <w:sz w:val="20"/>
          <w:szCs w:val="20"/>
        </w:rPr>
        <w:t>CO</w:t>
      </w:r>
      <w:r w:rsidR="00C23A46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C23A46" w:rsidRPr="0077782B">
        <w:rPr>
          <w:rFonts w:ascii="Segoe UI" w:hAnsi="Segoe UI" w:cs="Segoe UI"/>
          <w:sz w:val="20"/>
          <w:szCs w:val="20"/>
        </w:rPr>
        <w:t xml:space="preserve"> co-injection</w:t>
      </w:r>
      <w:r w:rsidR="00C23A46">
        <w:rPr>
          <w:rFonts w:ascii="Segoe UI" w:hAnsi="Segoe UI" w:cs="Segoe UI"/>
          <w:sz w:val="20"/>
          <w:szCs w:val="20"/>
        </w:rPr>
        <w:t xml:space="preserve"> can mitigate this ongoing challenge for geothermal power operators</w:t>
      </w:r>
      <w:r w:rsidR="00D03B17" w:rsidRPr="0077782B">
        <w:rPr>
          <w:rFonts w:ascii="Segoe UI" w:hAnsi="Segoe UI" w:cs="Segoe UI"/>
          <w:sz w:val="20"/>
          <w:szCs w:val="20"/>
        </w:rPr>
        <w:t>.</w:t>
      </w:r>
      <w:r w:rsidR="002B13DD" w:rsidRPr="0077782B">
        <w:rPr>
          <w:rFonts w:ascii="Segoe UI" w:hAnsi="Segoe UI" w:cs="Segoe UI"/>
          <w:sz w:val="20"/>
          <w:szCs w:val="20"/>
        </w:rPr>
        <w:t xml:space="preserve"> </w:t>
      </w:r>
    </w:p>
    <w:p w14:paraId="5FF9F994" w14:textId="54D133FC" w:rsidR="00D115FE" w:rsidRDefault="00C23A46" w:rsidP="00D82A9D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tests also revealed a</w:t>
      </w:r>
      <w:r w:rsidR="00D03B17" w:rsidRPr="0077782B">
        <w:rPr>
          <w:rFonts w:ascii="Segoe UI" w:hAnsi="Segoe UI" w:cs="Segoe UI"/>
          <w:sz w:val="20"/>
          <w:szCs w:val="20"/>
        </w:rPr>
        <w:t>n important side</w:t>
      </w:r>
      <w:r w:rsidR="00566619" w:rsidRPr="0077782B">
        <w:rPr>
          <w:rFonts w:ascii="Segoe UI" w:hAnsi="Segoe UI" w:cs="Segoe UI"/>
          <w:sz w:val="20"/>
          <w:szCs w:val="20"/>
        </w:rPr>
        <w:t xml:space="preserve"> effect of co-injecting high concentrations of CO</w:t>
      </w:r>
      <w:r w:rsidR="00566619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>
        <w:rPr>
          <w:rFonts w:ascii="Segoe UI" w:hAnsi="Segoe UI" w:cs="Segoe UI"/>
          <w:sz w:val="20"/>
          <w:szCs w:val="20"/>
        </w:rPr>
        <w:t>, the</w:t>
      </w:r>
      <w:r w:rsidR="00566619" w:rsidRPr="0077782B">
        <w:rPr>
          <w:rFonts w:ascii="Segoe UI" w:hAnsi="Segoe UI" w:cs="Segoe UI"/>
          <w:sz w:val="20"/>
          <w:szCs w:val="20"/>
        </w:rPr>
        <w:t xml:space="preserve"> </w:t>
      </w:r>
      <w:r w:rsidR="00710C66" w:rsidRPr="0077782B">
        <w:rPr>
          <w:rFonts w:ascii="Segoe UI" w:hAnsi="Segoe UI" w:cs="Segoe UI"/>
          <w:sz w:val="20"/>
          <w:szCs w:val="20"/>
        </w:rPr>
        <w:t>accelerated</w:t>
      </w:r>
      <w:r w:rsidR="00566619" w:rsidRPr="0077782B">
        <w:rPr>
          <w:rFonts w:ascii="Segoe UI" w:hAnsi="Segoe UI" w:cs="Segoe UI"/>
          <w:sz w:val="20"/>
          <w:szCs w:val="20"/>
        </w:rPr>
        <w:t xml:space="preserve"> removal of calcite from the rock</w:t>
      </w:r>
      <w:r w:rsidR="00383DFE" w:rsidRPr="0077782B">
        <w:rPr>
          <w:rFonts w:ascii="Segoe UI" w:hAnsi="Segoe UI" w:cs="Segoe UI"/>
          <w:sz w:val="20"/>
          <w:szCs w:val="20"/>
        </w:rPr>
        <w:t>. This means that</w:t>
      </w:r>
      <w:r w:rsidR="00566619" w:rsidRPr="0077782B">
        <w:rPr>
          <w:rFonts w:ascii="Segoe UI" w:hAnsi="Segoe UI" w:cs="Segoe UI"/>
          <w:sz w:val="20"/>
          <w:szCs w:val="20"/>
        </w:rPr>
        <w:t xml:space="preserve"> the CO</w:t>
      </w:r>
      <w:r w:rsidR="00566619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566619" w:rsidRPr="0077782B">
        <w:rPr>
          <w:rFonts w:ascii="Segoe UI" w:hAnsi="Segoe UI" w:cs="Segoe UI"/>
          <w:sz w:val="20"/>
          <w:szCs w:val="20"/>
        </w:rPr>
        <w:t xml:space="preserve"> </w:t>
      </w:r>
      <w:r w:rsidR="0068241F">
        <w:rPr>
          <w:rFonts w:ascii="Segoe UI" w:hAnsi="Segoe UI" w:cs="Segoe UI"/>
          <w:sz w:val="20"/>
          <w:szCs w:val="20"/>
        </w:rPr>
        <w:t xml:space="preserve">is acting </w:t>
      </w:r>
      <w:r w:rsidR="00566619" w:rsidRPr="0077782B">
        <w:rPr>
          <w:rFonts w:ascii="Segoe UI" w:hAnsi="Segoe UI" w:cs="Segoe UI"/>
          <w:sz w:val="20"/>
          <w:szCs w:val="20"/>
        </w:rPr>
        <w:t>as a “cleaning agent</w:t>
      </w:r>
      <w:r w:rsidR="00710C66" w:rsidRPr="0077782B">
        <w:rPr>
          <w:rFonts w:ascii="Segoe UI" w:hAnsi="Segoe UI" w:cs="Segoe UI"/>
          <w:sz w:val="20"/>
          <w:szCs w:val="20"/>
        </w:rPr>
        <w:t>”</w:t>
      </w:r>
      <w:r w:rsidR="00566619" w:rsidRPr="0077782B">
        <w:rPr>
          <w:rFonts w:ascii="Segoe UI" w:hAnsi="Segoe UI" w:cs="Segoe UI"/>
          <w:sz w:val="20"/>
          <w:szCs w:val="20"/>
        </w:rPr>
        <w:t xml:space="preserve"> to remove the </w:t>
      </w:r>
      <w:r w:rsidR="00710C66" w:rsidRPr="0077782B">
        <w:rPr>
          <w:rFonts w:ascii="Segoe UI" w:hAnsi="Segoe UI" w:cs="Segoe UI"/>
          <w:sz w:val="20"/>
          <w:szCs w:val="20"/>
        </w:rPr>
        <w:t xml:space="preserve">cause of </w:t>
      </w:r>
      <w:r w:rsidR="0068241F">
        <w:rPr>
          <w:rFonts w:ascii="Segoe UI" w:hAnsi="Segoe UI" w:cs="Segoe UI"/>
          <w:sz w:val="20"/>
          <w:szCs w:val="20"/>
        </w:rPr>
        <w:t>rapid</w:t>
      </w:r>
      <w:r w:rsidR="0068241F" w:rsidRPr="0077782B">
        <w:rPr>
          <w:rFonts w:ascii="Segoe UI" w:hAnsi="Segoe UI" w:cs="Segoe UI"/>
          <w:sz w:val="20"/>
          <w:szCs w:val="20"/>
        </w:rPr>
        <w:t xml:space="preserve"> </w:t>
      </w:r>
      <w:r w:rsidR="00566619" w:rsidRPr="0077782B">
        <w:rPr>
          <w:rFonts w:ascii="Segoe UI" w:hAnsi="Segoe UI" w:cs="Segoe UI"/>
          <w:sz w:val="20"/>
          <w:szCs w:val="20"/>
        </w:rPr>
        <w:t>silica scaling.</w:t>
      </w:r>
    </w:p>
    <w:p w14:paraId="108D40A4" w14:textId="6F5DAC48" w:rsidR="009742FC" w:rsidRPr="0077782B" w:rsidRDefault="009742FC" w:rsidP="00654070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7782B">
        <w:rPr>
          <w:rFonts w:ascii="Segoe UI" w:hAnsi="Segoe UI" w:cs="Segoe UI"/>
          <w:b/>
          <w:bCs/>
          <w:sz w:val="20"/>
          <w:szCs w:val="20"/>
        </w:rPr>
        <w:t>Collaboration and funding</w:t>
      </w:r>
      <w:r>
        <w:rPr>
          <w:rFonts w:ascii="Segoe UI" w:hAnsi="Segoe UI" w:cs="Segoe UI"/>
          <w:b/>
          <w:bCs/>
          <w:sz w:val="20"/>
          <w:szCs w:val="20"/>
        </w:rPr>
        <w:t xml:space="preserve"> partners</w:t>
      </w:r>
    </w:p>
    <w:p w14:paraId="09B2D06E" w14:textId="7F544806" w:rsidR="00312D58" w:rsidRDefault="00312D58" w:rsidP="00D82A9D">
      <w:pPr>
        <w:spacing w:line="240" w:lineRule="auto"/>
      </w:pPr>
      <w:r>
        <w:t xml:space="preserve">Building on </w:t>
      </w:r>
      <w:proofErr w:type="gramStart"/>
      <w:r>
        <w:t>several</w:t>
      </w:r>
      <w:proofErr w:type="gramEnd"/>
      <w:r>
        <w:t xml:space="preserve"> years of experimental work simulating the re-injection of geothermal brines into host reservoirs, the foundation of this project was set. These site-specific studies, funded by both domestic and international geothermal operators, led to the formulation of the novel concept</w:t>
      </w:r>
      <w:r w:rsidR="00563FF7">
        <w:t xml:space="preserve"> of</w:t>
      </w:r>
      <w:r>
        <w:t xml:space="preserve"> CO</w:t>
      </w:r>
      <w:r w:rsidRPr="00ED1D11">
        <w:rPr>
          <w:vertAlign w:val="subscript"/>
        </w:rPr>
        <w:t>2</w:t>
      </w:r>
      <w:r>
        <w:t xml:space="preserve"> as a silica anti-</w:t>
      </w:r>
      <w:proofErr w:type="spellStart"/>
      <w:r>
        <w:t>scalant</w:t>
      </w:r>
      <w:proofErr w:type="spellEnd"/>
      <w:r>
        <w:t>.</w:t>
      </w:r>
    </w:p>
    <w:p w14:paraId="254BFE0B" w14:textId="4A55116A" w:rsidR="00D82A9D" w:rsidRPr="00654070" w:rsidRDefault="00312D58" w:rsidP="00D82A9D">
      <w:pPr>
        <w:spacing w:line="240" w:lineRule="auto"/>
      </w:pPr>
      <w:r>
        <w:t xml:space="preserve">Encouraged by the promising results, two New Zealand </w:t>
      </w:r>
      <w:r w:rsidR="00465B65">
        <w:t xml:space="preserve">geothermal </w:t>
      </w:r>
      <w:r>
        <w:t xml:space="preserve">power </w:t>
      </w:r>
      <w:r w:rsidR="00563FF7">
        <w:t>generators</w:t>
      </w:r>
      <w:r>
        <w:t xml:space="preserve"> have requested further experimentation. The goal is to explore the effects </w:t>
      </w:r>
      <w:r w:rsidRPr="00C97792">
        <w:t>of enhanced CO</w:t>
      </w:r>
      <w:r w:rsidRPr="00C97792">
        <w:rPr>
          <w:vertAlign w:val="subscript"/>
        </w:rPr>
        <w:t>2</w:t>
      </w:r>
      <w:r w:rsidRPr="00C97792">
        <w:t xml:space="preserve"> co-injection,</w:t>
      </w:r>
      <w:r>
        <w:t xml:space="preserve"> potentially leading to more efficient and sustainable geothermal </w:t>
      </w:r>
      <w:r w:rsidR="00563FF7">
        <w:t>power</w:t>
      </w:r>
      <w:r w:rsidR="00465B65">
        <w:t xml:space="preserve"> </w:t>
      </w:r>
      <w:r>
        <w:t>production.</w:t>
      </w:r>
    </w:p>
    <w:p w14:paraId="66EE3325" w14:textId="20603132" w:rsidR="00341CFB" w:rsidRPr="0077782B" w:rsidRDefault="00341CFB" w:rsidP="00654070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7782B">
        <w:rPr>
          <w:rFonts w:ascii="Segoe UI" w:hAnsi="Segoe UI" w:cs="Segoe UI"/>
          <w:b/>
          <w:bCs/>
          <w:sz w:val="20"/>
          <w:szCs w:val="20"/>
        </w:rPr>
        <w:t>Who it helps and how</w:t>
      </w:r>
    </w:p>
    <w:p w14:paraId="7A44FDCA" w14:textId="52897B84" w:rsidR="00236458" w:rsidRPr="0077782B" w:rsidRDefault="00312D58" w:rsidP="00D82A9D">
      <w:pPr>
        <w:spacing w:line="240" w:lineRule="auto"/>
        <w:rPr>
          <w:rFonts w:ascii="Segoe UI" w:hAnsi="Segoe UI" w:cs="Segoe UI"/>
          <w:sz w:val="20"/>
          <w:szCs w:val="20"/>
        </w:rPr>
      </w:pPr>
      <w:r>
        <w:t>By using CO</w:t>
      </w:r>
      <w:r w:rsidRPr="00ED1D11">
        <w:rPr>
          <w:vertAlign w:val="subscript"/>
        </w:rPr>
        <w:t>2</w:t>
      </w:r>
      <w:r>
        <w:t xml:space="preserve"> as a silica anti-</w:t>
      </w:r>
      <w:proofErr w:type="spellStart"/>
      <w:r>
        <w:t>scalant</w:t>
      </w:r>
      <w:proofErr w:type="spellEnd"/>
      <w:r>
        <w:t xml:space="preserve">, </w:t>
      </w:r>
      <w:r w:rsidR="00563FF7">
        <w:t>power generators</w:t>
      </w:r>
      <w:r>
        <w:t xml:space="preserve"> can mitigate the significant costs associated </w:t>
      </w:r>
      <w:r w:rsidRPr="00C97792">
        <w:t>with injectivity declines in re</w:t>
      </w:r>
      <w:r w:rsidR="00B610BB" w:rsidRPr="00C97792">
        <w:t>-</w:t>
      </w:r>
      <w:r w:rsidRPr="00C97792">
        <w:t xml:space="preserve">injection wells. This is truly a win-win situation where </w:t>
      </w:r>
      <w:r w:rsidR="00270725">
        <w:t>co</w:t>
      </w:r>
      <w:r w:rsidRPr="00C97792">
        <w:t>-injection</w:t>
      </w:r>
      <w:r>
        <w:t xml:space="preserve"> eliminates</w:t>
      </w:r>
      <w:r w:rsidR="00C16017">
        <w:t xml:space="preserve"> carbon emissions and</w:t>
      </w:r>
      <w:r>
        <w:t xml:space="preserve"> the payment of carbon tax</w:t>
      </w:r>
      <w:r w:rsidR="0015673D">
        <w:t>,</w:t>
      </w:r>
      <w:r>
        <w:t xml:space="preserve"> while at the same time improv</w:t>
      </w:r>
      <w:r w:rsidR="00465B65">
        <w:t>ing</w:t>
      </w:r>
      <w:r>
        <w:t xml:space="preserve"> </w:t>
      </w:r>
      <w:r w:rsidR="00C16017">
        <w:t>the efficiency of production</w:t>
      </w:r>
      <w:r>
        <w:t xml:space="preserve"> </w:t>
      </w:r>
      <w:r w:rsidR="00C16017">
        <w:t xml:space="preserve">operations and the </w:t>
      </w:r>
      <w:r w:rsidR="00236458">
        <w:t>sustainability</w:t>
      </w:r>
      <w:r>
        <w:t xml:space="preserve"> of the geothermal reservoir. </w:t>
      </w:r>
      <w:r w:rsidR="00C16017" w:rsidRPr="0077782B">
        <w:rPr>
          <w:rFonts w:ascii="Segoe UI" w:hAnsi="Segoe UI" w:cs="Segoe UI"/>
          <w:sz w:val="20"/>
          <w:szCs w:val="20"/>
        </w:rPr>
        <w:t>CO</w:t>
      </w:r>
      <w:r w:rsidR="00C16017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C16017" w:rsidRPr="0077782B">
        <w:rPr>
          <w:rFonts w:ascii="Segoe UI" w:hAnsi="Segoe UI" w:cs="Segoe UI"/>
          <w:sz w:val="20"/>
          <w:szCs w:val="20"/>
        </w:rPr>
        <w:t xml:space="preserve"> </w:t>
      </w:r>
      <w:r w:rsidR="00B076A2">
        <w:rPr>
          <w:rFonts w:ascii="Segoe UI" w:hAnsi="Segoe UI" w:cs="Segoe UI"/>
          <w:sz w:val="20"/>
          <w:szCs w:val="20"/>
        </w:rPr>
        <w:t xml:space="preserve">emissions </w:t>
      </w:r>
      <w:r w:rsidR="00C16017" w:rsidRPr="0077782B">
        <w:rPr>
          <w:rFonts w:ascii="Segoe UI" w:hAnsi="Segoe UI" w:cs="Segoe UI"/>
          <w:sz w:val="20"/>
          <w:szCs w:val="20"/>
        </w:rPr>
        <w:t xml:space="preserve">captured from </w:t>
      </w:r>
      <w:r w:rsidR="00C16017">
        <w:rPr>
          <w:rFonts w:ascii="Segoe UI" w:hAnsi="Segoe UI" w:cs="Segoe UI"/>
          <w:sz w:val="20"/>
          <w:szCs w:val="20"/>
        </w:rPr>
        <w:t xml:space="preserve">major </w:t>
      </w:r>
      <w:r w:rsidR="00C16017" w:rsidRPr="0077782B">
        <w:rPr>
          <w:rFonts w:ascii="Segoe UI" w:hAnsi="Segoe UI" w:cs="Segoe UI"/>
          <w:sz w:val="20"/>
          <w:szCs w:val="20"/>
        </w:rPr>
        <w:t xml:space="preserve">external </w:t>
      </w:r>
      <w:r w:rsidR="00C16017">
        <w:rPr>
          <w:rFonts w:ascii="Segoe UI" w:hAnsi="Segoe UI" w:cs="Segoe UI"/>
          <w:sz w:val="20"/>
          <w:szCs w:val="20"/>
        </w:rPr>
        <w:t>point-</w:t>
      </w:r>
      <w:r w:rsidR="00C16017" w:rsidRPr="0077782B">
        <w:rPr>
          <w:rFonts w:ascii="Segoe UI" w:hAnsi="Segoe UI" w:cs="Segoe UI"/>
          <w:sz w:val="20"/>
          <w:szCs w:val="20"/>
        </w:rPr>
        <w:t xml:space="preserve">sources </w:t>
      </w:r>
      <w:r w:rsidR="00B076A2">
        <w:rPr>
          <w:rFonts w:ascii="Segoe UI" w:hAnsi="Segoe UI" w:cs="Segoe UI"/>
          <w:sz w:val="20"/>
          <w:szCs w:val="20"/>
        </w:rPr>
        <w:t>(</w:t>
      </w:r>
      <w:r w:rsidR="00236458">
        <w:rPr>
          <w:rFonts w:ascii="Segoe UI" w:hAnsi="Segoe UI" w:cs="Segoe UI"/>
          <w:sz w:val="20"/>
          <w:szCs w:val="20"/>
        </w:rPr>
        <w:t xml:space="preserve">e.g., </w:t>
      </w:r>
      <w:r w:rsidR="00B076A2">
        <w:rPr>
          <w:rFonts w:ascii="Segoe UI" w:hAnsi="Segoe UI" w:cs="Segoe UI"/>
          <w:sz w:val="20"/>
          <w:szCs w:val="20"/>
        </w:rPr>
        <w:t xml:space="preserve">industrial plants) </w:t>
      </w:r>
      <w:r w:rsidR="00C16017" w:rsidRPr="0077782B">
        <w:rPr>
          <w:rFonts w:ascii="Segoe UI" w:hAnsi="Segoe UI" w:cs="Segoe UI"/>
          <w:sz w:val="20"/>
          <w:szCs w:val="20"/>
        </w:rPr>
        <w:t xml:space="preserve">could </w:t>
      </w:r>
      <w:r w:rsidR="00C16017">
        <w:rPr>
          <w:rFonts w:ascii="Segoe UI" w:hAnsi="Segoe UI" w:cs="Segoe UI"/>
          <w:sz w:val="20"/>
          <w:szCs w:val="20"/>
        </w:rPr>
        <w:t xml:space="preserve">also </w:t>
      </w:r>
      <w:r w:rsidR="00C16017" w:rsidRPr="0077782B">
        <w:rPr>
          <w:rFonts w:ascii="Segoe UI" w:hAnsi="Segoe UI" w:cs="Segoe UI"/>
          <w:sz w:val="20"/>
          <w:szCs w:val="20"/>
        </w:rPr>
        <w:t xml:space="preserve">be co-injected into </w:t>
      </w:r>
      <w:r w:rsidR="00C16017">
        <w:rPr>
          <w:rFonts w:ascii="Segoe UI" w:hAnsi="Segoe UI" w:cs="Segoe UI"/>
          <w:sz w:val="20"/>
          <w:szCs w:val="20"/>
        </w:rPr>
        <w:t>geothermal reser</w:t>
      </w:r>
      <w:r w:rsidR="00B076A2">
        <w:rPr>
          <w:rFonts w:ascii="Segoe UI" w:hAnsi="Segoe UI" w:cs="Segoe UI"/>
          <w:sz w:val="20"/>
          <w:szCs w:val="20"/>
        </w:rPr>
        <w:t>voirs</w:t>
      </w:r>
      <w:r w:rsidR="00C16017" w:rsidRPr="0077782B">
        <w:rPr>
          <w:rFonts w:ascii="Segoe UI" w:hAnsi="Segoe UI" w:cs="Segoe UI"/>
          <w:sz w:val="20"/>
          <w:szCs w:val="20"/>
        </w:rPr>
        <w:t xml:space="preserve">, </w:t>
      </w:r>
      <w:r w:rsidR="00C16017">
        <w:rPr>
          <w:rFonts w:ascii="Segoe UI" w:hAnsi="Segoe UI" w:cs="Segoe UI"/>
          <w:sz w:val="20"/>
          <w:szCs w:val="20"/>
        </w:rPr>
        <w:t xml:space="preserve">providing </w:t>
      </w:r>
      <w:r w:rsidR="00C16017" w:rsidRPr="0077782B">
        <w:rPr>
          <w:rFonts w:ascii="Segoe UI" w:hAnsi="Segoe UI" w:cs="Segoe UI"/>
          <w:sz w:val="20"/>
          <w:szCs w:val="20"/>
        </w:rPr>
        <w:t xml:space="preserve">a potential storage </w:t>
      </w:r>
      <w:r w:rsidR="00C16017">
        <w:rPr>
          <w:rFonts w:ascii="Segoe UI" w:hAnsi="Segoe UI" w:cs="Segoe UI"/>
          <w:sz w:val="20"/>
          <w:szCs w:val="20"/>
        </w:rPr>
        <w:t>technology</w:t>
      </w:r>
      <w:r w:rsidR="00C16017" w:rsidRPr="0077782B">
        <w:rPr>
          <w:rFonts w:ascii="Segoe UI" w:hAnsi="Segoe UI" w:cs="Segoe UI"/>
          <w:sz w:val="20"/>
          <w:szCs w:val="20"/>
        </w:rPr>
        <w:t xml:space="preserve"> for captured CO</w:t>
      </w:r>
      <w:r w:rsidR="00C16017" w:rsidRPr="0077782B">
        <w:rPr>
          <w:rFonts w:ascii="Segoe UI" w:hAnsi="Segoe UI" w:cs="Segoe UI"/>
          <w:sz w:val="20"/>
          <w:szCs w:val="20"/>
          <w:vertAlign w:val="subscript"/>
        </w:rPr>
        <w:t>2</w:t>
      </w:r>
      <w:r w:rsidR="00C16017" w:rsidRPr="0077782B">
        <w:rPr>
          <w:rFonts w:ascii="Segoe UI" w:hAnsi="Segoe UI" w:cs="Segoe UI"/>
          <w:sz w:val="20"/>
          <w:szCs w:val="20"/>
        </w:rPr>
        <w:t>.</w:t>
      </w:r>
    </w:p>
    <w:sectPr w:rsidR="00236458" w:rsidRPr="0077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539"/>
    <w:multiLevelType w:val="multilevel"/>
    <w:tmpl w:val="6B60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F6BA9"/>
    <w:multiLevelType w:val="multilevel"/>
    <w:tmpl w:val="E748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272D5"/>
    <w:multiLevelType w:val="hybridMultilevel"/>
    <w:tmpl w:val="40821740"/>
    <w:lvl w:ilvl="0" w:tplc="F496D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81DB7"/>
    <w:multiLevelType w:val="multilevel"/>
    <w:tmpl w:val="3D34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3723A"/>
    <w:multiLevelType w:val="hybridMultilevel"/>
    <w:tmpl w:val="89DA13B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82BF1"/>
    <w:multiLevelType w:val="multilevel"/>
    <w:tmpl w:val="0DBC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399714">
    <w:abstractNumId w:val="4"/>
  </w:num>
  <w:num w:numId="2" w16cid:durableId="1654406734">
    <w:abstractNumId w:val="2"/>
  </w:num>
  <w:num w:numId="3" w16cid:durableId="1334262121">
    <w:abstractNumId w:val="5"/>
  </w:num>
  <w:num w:numId="4" w16cid:durableId="1389960096">
    <w:abstractNumId w:val="3"/>
  </w:num>
  <w:num w:numId="5" w16cid:durableId="262765526">
    <w:abstractNumId w:val="1"/>
  </w:num>
  <w:num w:numId="6" w16cid:durableId="105585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95"/>
    <w:rsid w:val="00004587"/>
    <w:rsid w:val="00037D6D"/>
    <w:rsid w:val="00093CE2"/>
    <w:rsid w:val="000B6834"/>
    <w:rsid w:val="000E3711"/>
    <w:rsid w:val="000E6489"/>
    <w:rsid w:val="000F25F7"/>
    <w:rsid w:val="00100746"/>
    <w:rsid w:val="001163F9"/>
    <w:rsid w:val="00117ED7"/>
    <w:rsid w:val="00134A9E"/>
    <w:rsid w:val="0015221D"/>
    <w:rsid w:val="00153250"/>
    <w:rsid w:val="0015673D"/>
    <w:rsid w:val="00185144"/>
    <w:rsid w:val="002028D8"/>
    <w:rsid w:val="00203215"/>
    <w:rsid w:val="0020516A"/>
    <w:rsid w:val="00235A59"/>
    <w:rsid w:val="00236458"/>
    <w:rsid w:val="00255ADC"/>
    <w:rsid w:val="00270725"/>
    <w:rsid w:val="002778CE"/>
    <w:rsid w:val="002808C4"/>
    <w:rsid w:val="00294E2D"/>
    <w:rsid w:val="0029561F"/>
    <w:rsid w:val="002B13DD"/>
    <w:rsid w:val="002B2BBF"/>
    <w:rsid w:val="002C5EB6"/>
    <w:rsid w:val="002D44FD"/>
    <w:rsid w:val="002F089B"/>
    <w:rsid w:val="003037F9"/>
    <w:rsid w:val="003070D3"/>
    <w:rsid w:val="00312D58"/>
    <w:rsid w:val="00337E78"/>
    <w:rsid w:val="00341CFB"/>
    <w:rsid w:val="00346FD8"/>
    <w:rsid w:val="00350F82"/>
    <w:rsid w:val="00351689"/>
    <w:rsid w:val="003818E9"/>
    <w:rsid w:val="00383DFE"/>
    <w:rsid w:val="003A2CE0"/>
    <w:rsid w:val="003A7CE3"/>
    <w:rsid w:val="003D32B2"/>
    <w:rsid w:val="00404B1A"/>
    <w:rsid w:val="00411C2D"/>
    <w:rsid w:val="00460CE3"/>
    <w:rsid w:val="00465B65"/>
    <w:rsid w:val="004B69E4"/>
    <w:rsid w:val="004C4541"/>
    <w:rsid w:val="004D4EBD"/>
    <w:rsid w:val="004E0FC2"/>
    <w:rsid w:val="00563E82"/>
    <w:rsid w:val="00563FF7"/>
    <w:rsid w:val="00565E21"/>
    <w:rsid w:val="00566619"/>
    <w:rsid w:val="00590072"/>
    <w:rsid w:val="0059692B"/>
    <w:rsid w:val="005B4EC9"/>
    <w:rsid w:val="005C524A"/>
    <w:rsid w:val="005E28BD"/>
    <w:rsid w:val="006116BE"/>
    <w:rsid w:val="00654070"/>
    <w:rsid w:val="006603BB"/>
    <w:rsid w:val="0066099F"/>
    <w:rsid w:val="00665D54"/>
    <w:rsid w:val="00677DA2"/>
    <w:rsid w:val="0068241F"/>
    <w:rsid w:val="006833C0"/>
    <w:rsid w:val="006A5ED6"/>
    <w:rsid w:val="006B252F"/>
    <w:rsid w:val="006C1363"/>
    <w:rsid w:val="006C19E1"/>
    <w:rsid w:val="006D5576"/>
    <w:rsid w:val="006E58F0"/>
    <w:rsid w:val="00707CEE"/>
    <w:rsid w:val="00710056"/>
    <w:rsid w:val="00710545"/>
    <w:rsid w:val="00710C66"/>
    <w:rsid w:val="00712CB5"/>
    <w:rsid w:val="007317FB"/>
    <w:rsid w:val="00765B7F"/>
    <w:rsid w:val="0077782B"/>
    <w:rsid w:val="007D4E7A"/>
    <w:rsid w:val="007F6B7F"/>
    <w:rsid w:val="008056B0"/>
    <w:rsid w:val="00871697"/>
    <w:rsid w:val="008934D4"/>
    <w:rsid w:val="008A3257"/>
    <w:rsid w:val="008B465D"/>
    <w:rsid w:val="008C6803"/>
    <w:rsid w:val="008E773B"/>
    <w:rsid w:val="0091404E"/>
    <w:rsid w:val="00970C16"/>
    <w:rsid w:val="009742FC"/>
    <w:rsid w:val="009916FA"/>
    <w:rsid w:val="009D425A"/>
    <w:rsid w:val="009D488C"/>
    <w:rsid w:val="009F32DD"/>
    <w:rsid w:val="00A04B5D"/>
    <w:rsid w:val="00A30376"/>
    <w:rsid w:val="00A33308"/>
    <w:rsid w:val="00A57435"/>
    <w:rsid w:val="00A8744E"/>
    <w:rsid w:val="00A933C5"/>
    <w:rsid w:val="00AA56D7"/>
    <w:rsid w:val="00AB6934"/>
    <w:rsid w:val="00AB782A"/>
    <w:rsid w:val="00AB7FC5"/>
    <w:rsid w:val="00AC6878"/>
    <w:rsid w:val="00AD0626"/>
    <w:rsid w:val="00AE501A"/>
    <w:rsid w:val="00B076A2"/>
    <w:rsid w:val="00B11A70"/>
    <w:rsid w:val="00B2475A"/>
    <w:rsid w:val="00B26993"/>
    <w:rsid w:val="00B272E9"/>
    <w:rsid w:val="00B50367"/>
    <w:rsid w:val="00B5432F"/>
    <w:rsid w:val="00B55DF3"/>
    <w:rsid w:val="00B5715E"/>
    <w:rsid w:val="00B610BB"/>
    <w:rsid w:val="00BB2DDF"/>
    <w:rsid w:val="00BD36F5"/>
    <w:rsid w:val="00BE3511"/>
    <w:rsid w:val="00C06DDC"/>
    <w:rsid w:val="00C16017"/>
    <w:rsid w:val="00C23A46"/>
    <w:rsid w:val="00C37980"/>
    <w:rsid w:val="00C817BE"/>
    <w:rsid w:val="00C9468A"/>
    <w:rsid w:val="00C9765C"/>
    <w:rsid w:val="00C97792"/>
    <w:rsid w:val="00CD23D0"/>
    <w:rsid w:val="00CE108F"/>
    <w:rsid w:val="00CF4560"/>
    <w:rsid w:val="00D03B17"/>
    <w:rsid w:val="00D071C1"/>
    <w:rsid w:val="00D115FE"/>
    <w:rsid w:val="00D145E7"/>
    <w:rsid w:val="00D20AF0"/>
    <w:rsid w:val="00D224F1"/>
    <w:rsid w:val="00D2643D"/>
    <w:rsid w:val="00D30B6F"/>
    <w:rsid w:val="00D37E6A"/>
    <w:rsid w:val="00D451AF"/>
    <w:rsid w:val="00D451E9"/>
    <w:rsid w:val="00D46FEC"/>
    <w:rsid w:val="00D6542B"/>
    <w:rsid w:val="00D82A9D"/>
    <w:rsid w:val="00DA1910"/>
    <w:rsid w:val="00DD7291"/>
    <w:rsid w:val="00DF4CC4"/>
    <w:rsid w:val="00E30A14"/>
    <w:rsid w:val="00E34423"/>
    <w:rsid w:val="00E45395"/>
    <w:rsid w:val="00EA15BE"/>
    <w:rsid w:val="00ED1D11"/>
    <w:rsid w:val="00F03AE5"/>
    <w:rsid w:val="00F15F2B"/>
    <w:rsid w:val="00F3794A"/>
    <w:rsid w:val="00FB13D0"/>
    <w:rsid w:val="00FE41EF"/>
    <w:rsid w:val="00FE6552"/>
    <w:rsid w:val="00FF6701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5095"/>
  <w15:chartTrackingRefBased/>
  <w15:docId w15:val="{CC40E160-B771-47C6-834A-C1C79B7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39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36F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BD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Revision">
    <w:name w:val="Revision"/>
    <w:hidden/>
    <w:uiPriority w:val="99"/>
    <w:semiHidden/>
    <w:rsid w:val="005C52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3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 Science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Mountain</dc:creator>
  <cp:keywords/>
  <dc:description/>
  <cp:lastModifiedBy>Richard Sykes</cp:lastModifiedBy>
  <cp:revision>4</cp:revision>
  <dcterms:created xsi:type="dcterms:W3CDTF">2024-08-19T02:07:00Z</dcterms:created>
  <dcterms:modified xsi:type="dcterms:W3CDTF">2024-08-27T04:39:00Z</dcterms:modified>
</cp:coreProperties>
</file>